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8D67A5" w:rsidRDefault="008D67A5" w:rsidP="00643C70">
      <w:pPr>
        <w:jc w:val="both"/>
        <w:rPr>
          <w:sz w:val="26"/>
        </w:rPr>
      </w:pPr>
    </w:p>
    <w:p w:rsidR="00C53E57" w:rsidRDefault="001F3843" w:rsidP="00643C70">
      <w:pPr>
        <w:jc w:val="both"/>
        <w:rPr>
          <w:sz w:val="26"/>
        </w:rPr>
      </w:pPr>
      <w:r>
        <w:rPr>
          <w:sz w:val="26"/>
        </w:rPr>
        <w:t>28.12</w:t>
      </w:r>
      <w:r w:rsidR="00D431AA">
        <w:rPr>
          <w:sz w:val="26"/>
        </w:rPr>
        <w:t>.</w:t>
      </w:r>
      <w:r w:rsidR="001C04A2">
        <w:rPr>
          <w:sz w:val="26"/>
        </w:rPr>
        <w:t>2020</w:t>
      </w:r>
      <w:r w:rsidR="00C51773">
        <w:rPr>
          <w:sz w:val="26"/>
        </w:rPr>
        <w:t xml:space="preserve">                                                                                                          </w:t>
      </w:r>
      <w:r w:rsidR="008D67A5">
        <w:rPr>
          <w:sz w:val="26"/>
        </w:rPr>
        <w:t xml:space="preserve">      </w:t>
      </w:r>
      <w:r w:rsidR="00C51773">
        <w:rPr>
          <w:sz w:val="26"/>
        </w:rPr>
        <w:t xml:space="preserve">      </w:t>
      </w:r>
      <w:r w:rsidR="00147E47">
        <w:rPr>
          <w:sz w:val="26"/>
        </w:rPr>
        <w:t xml:space="preserve">№ </w:t>
      </w:r>
      <w:r w:rsidR="00CC75D4">
        <w:rPr>
          <w:sz w:val="26"/>
        </w:rPr>
        <w:t xml:space="preserve"> </w:t>
      </w:r>
      <w:r w:rsidR="004F449A">
        <w:rPr>
          <w:sz w:val="26"/>
        </w:rPr>
        <w:t>1</w:t>
      </w:r>
      <w:r>
        <w:rPr>
          <w:sz w:val="26"/>
        </w:rPr>
        <w:t>63</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w:t>
      </w:r>
      <w:r w:rsidR="00147F8B">
        <w:rPr>
          <w:i/>
          <w:sz w:val="24"/>
          <w:szCs w:val="24"/>
        </w:rPr>
        <w:t>2</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147F8B">
        <w:rPr>
          <w:i/>
          <w:sz w:val="24"/>
          <w:szCs w:val="24"/>
        </w:rPr>
        <w:t>Благоустройство</w:t>
      </w:r>
      <w:r w:rsidR="008F0EC1" w:rsidRPr="008F0EC1">
        <w:rPr>
          <w:i/>
          <w:sz w:val="24"/>
          <w:szCs w:val="24"/>
        </w:rPr>
        <w:t xml:space="preserve"> </w:t>
      </w:r>
      <w:r w:rsidR="001C28B6">
        <w:rPr>
          <w:i/>
          <w:sz w:val="24"/>
          <w:szCs w:val="24"/>
        </w:rPr>
        <w:t xml:space="preserve">территории муниципального образования Паустовское </w:t>
      </w:r>
      <w:r w:rsidR="008E4D8B">
        <w:rPr>
          <w:i/>
          <w:sz w:val="24"/>
          <w:szCs w:val="24"/>
        </w:rPr>
        <w:t xml:space="preserve">Вязниковского района Владимирской области </w:t>
      </w:r>
      <w:r w:rsidR="008F0EC1" w:rsidRPr="008F0EC1">
        <w:rPr>
          <w:i/>
          <w:sz w:val="24"/>
          <w:szCs w:val="24"/>
        </w:rPr>
        <w:t xml:space="preserve"> на 201</w:t>
      </w:r>
      <w:r w:rsidR="001C28B6">
        <w:rPr>
          <w:i/>
          <w:sz w:val="24"/>
          <w:szCs w:val="24"/>
        </w:rPr>
        <w:t>8</w:t>
      </w:r>
      <w:r w:rsidR="008F0EC1" w:rsidRPr="008F0EC1">
        <w:rPr>
          <w:i/>
          <w:sz w:val="24"/>
          <w:szCs w:val="24"/>
        </w:rPr>
        <w:t xml:space="preserve"> – 20</w:t>
      </w:r>
      <w:r w:rsidR="001C28B6">
        <w:rPr>
          <w:i/>
          <w:sz w:val="24"/>
          <w:szCs w:val="24"/>
        </w:rPr>
        <w:t>22</w:t>
      </w:r>
      <w:r w:rsidR="008F0EC1" w:rsidRPr="008F0EC1">
        <w:rPr>
          <w:i/>
          <w:sz w:val="24"/>
          <w:szCs w:val="24"/>
        </w:rPr>
        <w:t xml:space="preserve"> годы</w:t>
      </w:r>
      <w:r w:rsidR="00B37F73" w:rsidRPr="008F0EC1">
        <w:rPr>
          <w:i/>
          <w:sz w:val="24"/>
          <w:szCs w:val="24"/>
        </w:rPr>
        <w:t>»</w:t>
      </w:r>
    </w:p>
    <w:p w:rsidR="004F4D57" w:rsidRDefault="00643C70" w:rsidP="004F4D57">
      <w:pPr>
        <w:rPr>
          <w:sz w:val="26"/>
          <w:szCs w:val="26"/>
        </w:rPr>
      </w:pPr>
      <w:r>
        <w:rPr>
          <w:sz w:val="26"/>
          <w:szCs w:val="26"/>
        </w:rPr>
        <w:t xml:space="preserve">                       </w:t>
      </w:r>
      <w:r w:rsidR="00B37F73" w:rsidRPr="00B33C4D">
        <w:rPr>
          <w:sz w:val="26"/>
          <w:szCs w:val="26"/>
        </w:rPr>
        <w:t xml:space="preserve"> </w:t>
      </w: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1A4A04" w:rsidRPr="004F4D57" w:rsidRDefault="004F449A" w:rsidP="001C28B6">
      <w:pPr>
        <w:ind w:firstLine="567"/>
        <w:jc w:val="both"/>
        <w:rPr>
          <w:sz w:val="26"/>
          <w:szCs w:val="26"/>
        </w:rPr>
      </w:pPr>
      <w:r>
        <w:rPr>
          <w:sz w:val="28"/>
          <w:szCs w:val="28"/>
        </w:rPr>
        <w:t>В целях соблюдения требований законодательства, обеспечения эффективного использования бюджетных средств</w:t>
      </w:r>
      <w:r w:rsidR="001A4A04" w:rsidRPr="00D44AD5">
        <w:rPr>
          <w:sz w:val="28"/>
          <w:szCs w:val="28"/>
        </w:rPr>
        <w:t>,</w:t>
      </w:r>
      <w:r>
        <w:rPr>
          <w:sz w:val="28"/>
          <w:szCs w:val="28"/>
        </w:rPr>
        <w:t xml:space="preserve"> в соответствии с</w:t>
      </w:r>
      <w:r w:rsidR="001C28B6">
        <w:rPr>
          <w:sz w:val="28"/>
          <w:szCs w:val="28"/>
        </w:rPr>
        <w:t xml:space="preserve">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001A4A04"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r w:rsidR="001A4A04" w:rsidRPr="00BE4C28">
        <w:rPr>
          <w:color w:val="000000"/>
          <w:spacing w:val="-13"/>
          <w:sz w:val="28"/>
          <w:szCs w:val="28"/>
        </w:rPr>
        <w:t xml:space="preserve">п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2934F6" w:rsidRDefault="001F3843" w:rsidP="002934F6">
      <w:pPr>
        <w:spacing w:after="100" w:afterAutospacing="1"/>
        <w:ind w:right="-2" w:firstLine="567"/>
        <w:jc w:val="both"/>
        <w:rPr>
          <w:sz w:val="28"/>
          <w:szCs w:val="28"/>
        </w:rPr>
      </w:pPr>
      <w:r>
        <w:rPr>
          <w:sz w:val="28"/>
          <w:szCs w:val="28"/>
        </w:rPr>
        <w:t>1</w:t>
      </w:r>
      <w:r w:rsidR="002934F6">
        <w:rPr>
          <w:sz w:val="28"/>
          <w:szCs w:val="28"/>
        </w:rPr>
        <w:t xml:space="preserve">. Внести в муниципальную программу </w:t>
      </w:r>
      <w:r w:rsidR="002934F6" w:rsidRPr="008D67A5">
        <w:rPr>
          <w:sz w:val="28"/>
          <w:szCs w:val="28"/>
        </w:rPr>
        <w:t>«Благоустройство территории муниципального образования Паустовское Вязниковского района Владимирской области  на 2018 – 202</w:t>
      </w:r>
      <w:r>
        <w:rPr>
          <w:sz w:val="28"/>
          <w:szCs w:val="28"/>
        </w:rPr>
        <w:t>3</w:t>
      </w:r>
      <w:r w:rsidR="002934F6" w:rsidRPr="008D67A5">
        <w:rPr>
          <w:sz w:val="28"/>
          <w:szCs w:val="28"/>
        </w:rPr>
        <w:t xml:space="preserve"> годы</w:t>
      </w:r>
      <w:r w:rsidR="002934F6" w:rsidRPr="002934F6">
        <w:rPr>
          <w:sz w:val="28"/>
          <w:szCs w:val="28"/>
        </w:rPr>
        <w:t>»</w:t>
      </w:r>
      <w:r w:rsidR="002934F6">
        <w:rPr>
          <w:sz w:val="28"/>
          <w:szCs w:val="28"/>
        </w:rPr>
        <w:t xml:space="preserve"> следующие изменения:</w:t>
      </w:r>
    </w:p>
    <w:p w:rsidR="00BC2C15" w:rsidRDefault="002934F6" w:rsidP="002934F6">
      <w:pPr>
        <w:spacing w:after="100" w:afterAutospacing="1"/>
        <w:ind w:right="-2" w:firstLine="567"/>
        <w:jc w:val="both"/>
        <w:rPr>
          <w:sz w:val="28"/>
          <w:szCs w:val="28"/>
        </w:rPr>
      </w:pPr>
      <w:r>
        <w:rPr>
          <w:sz w:val="28"/>
          <w:szCs w:val="28"/>
        </w:rPr>
        <w:t>3.</w:t>
      </w:r>
      <w:r w:rsidR="00CA79D4">
        <w:rPr>
          <w:sz w:val="28"/>
          <w:szCs w:val="28"/>
        </w:rPr>
        <w:t>1</w:t>
      </w:r>
      <w:r w:rsidR="00BC2C15">
        <w:rPr>
          <w:sz w:val="28"/>
          <w:szCs w:val="28"/>
        </w:rPr>
        <w:t xml:space="preserve">. </w:t>
      </w:r>
      <w:r w:rsidR="00CA79D4">
        <w:rPr>
          <w:sz w:val="28"/>
          <w:szCs w:val="28"/>
        </w:rPr>
        <w:t>Раздел 1. Паспорт муниципальной программы» пункт «</w:t>
      </w:r>
      <w:r w:rsidR="00147F8B">
        <w:rPr>
          <w:sz w:val="28"/>
          <w:szCs w:val="28"/>
        </w:rPr>
        <w:t>Объемы и источники</w:t>
      </w:r>
      <w:r w:rsidR="00CA79D4">
        <w:rPr>
          <w:sz w:val="28"/>
          <w:szCs w:val="28"/>
        </w:rPr>
        <w:t xml:space="preserve"> финансирования программы» читать в следующей редакции</w:t>
      </w:r>
      <w:r w:rsidR="00BC2C15">
        <w:rPr>
          <w:sz w:val="28"/>
          <w:szCs w:val="28"/>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840"/>
      </w:tblGrid>
      <w:tr w:rsidR="00CA79D4" w:rsidRPr="00E14A1A" w:rsidTr="00C9109F">
        <w:tc>
          <w:tcPr>
            <w:tcW w:w="3300" w:type="dxa"/>
          </w:tcPr>
          <w:p w:rsidR="00CA79D4" w:rsidRPr="00E14A1A" w:rsidRDefault="00CA79D4" w:rsidP="00C9109F">
            <w:pPr>
              <w:jc w:val="both"/>
              <w:rPr>
                <w:sz w:val="28"/>
                <w:szCs w:val="28"/>
              </w:rPr>
            </w:pPr>
            <w:r w:rsidRPr="00E14A1A">
              <w:rPr>
                <w:sz w:val="28"/>
                <w:szCs w:val="28"/>
              </w:rPr>
              <w:t>Объемы и источники финансирования</w:t>
            </w:r>
            <w:r>
              <w:rPr>
                <w:sz w:val="28"/>
                <w:szCs w:val="28"/>
              </w:rPr>
              <w:t xml:space="preserve"> </w:t>
            </w:r>
            <w:r w:rsidRPr="00E14A1A">
              <w:rPr>
                <w:sz w:val="28"/>
                <w:szCs w:val="28"/>
              </w:rPr>
              <w:t>программы</w:t>
            </w:r>
          </w:p>
        </w:tc>
        <w:tc>
          <w:tcPr>
            <w:tcW w:w="6840" w:type="dxa"/>
          </w:tcPr>
          <w:p w:rsidR="00CA79D4" w:rsidRPr="00E14A1A" w:rsidRDefault="00CA79D4" w:rsidP="00C9109F">
            <w:pPr>
              <w:jc w:val="both"/>
              <w:rPr>
                <w:sz w:val="28"/>
                <w:szCs w:val="28"/>
              </w:rPr>
            </w:pPr>
            <w:r w:rsidRPr="00E14A1A">
              <w:rPr>
                <w:sz w:val="28"/>
                <w:szCs w:val="28"/>
              </w:rPr>
              <w:t xml:space="preserve"> Объем финансирования программы на 201</w:t>
            </w:r>
            <w:r>
              <w:rPr>
                <w:sz w:val="28"/>
                <w:szCs w:val="28"/>
              </w:rPr>
              <w:t xml:space="preserve">8 – </w:t>
            </w:r>
            <w:r w:rsidRPr="00E14A1A">
              <w:rPr>
                <w:sz w:val="28"/>
                <w:szCs w:val="28"/>
              </w:rPr>
              <w:t>20</w:t>
            </w:r>
            <w:r>
              <w:rPr>
                <w:sz w:val="28"/>
                <w:szCs w:val="28"/>
              </w:rPr>
              <w:t>2</w:t>
            </w:r>
            <w:r w:rsidR="002934F6">
              <w:rPr>
                <w:sz w:val="28"/>
                <w:szCs w:val="28"/>
              </w:rPr>
              <w:t>3</w:t>
            </w:r>
            <w:r>
              <w:rPr>
                <w:sz w:val="28"/>
                <w:szCs w:val="28"/>
              </w:rPr>
              <w:t xml:space="preserve"> </w:t>
            </w:r>
            <w:r w:rsidRPr="00E14A1A">
              <w:rPr>
                <w:sz w:val="28"/>
                <w:szCs w:val="28"/>
              </w:rPr>
              <w:t xml:space="preserve"> составляет </w:t>
            </w:r>
            <w:r w:rsidR="001F3843">
              <w:rPr>
                <w:sz w:val="28"/>
                <w:szCs w:val="28"/>
              </w:rPr>
              <w:t>16424,7</w:t>
            </w:r>
            <w:r>
              <w:rPr>
                <w:sz w:val="24"/>
                <w:szCs w:val="24"/>
              </w:rPr>
              <w:t xml:space="preserve"> </w:t>
            </w:r>
            <w:r w:rsidRPr="00E14A1A">
              <w:rPr>
                <w:sz w:val="28"/>
                <w:szCs w:val="28"/>
              </w:rPr>
              <w:t>тыс. руб. Для реализации программы предусмотрено финансирование по годам:</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8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Pr>
                <w:sz w:val="28"/>
                <w:szCs w:val="28"/>
              </w:rPr>
              <w:t>2070,9</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9 </w:t>
            </w:r>
            <w:r w:rsidRPr="00E14A1A">
              <w:rPr>
                <w:sz w:val="28"/>
                <w:szCs w:val="28"/>
                <w:u w:val="single"/>
              </w:rPr>
              <w:t>г.</w:t>
            </w:r>
            <w:r w:rsidRPr="00E14A1A">
              <w:rPr>
                <w:sz w:val="28"/>
                <w:szCs w:val="28"/>
              </w:rPr>
              <w:t xml:space="preserve"> - </w:t>
            </w:r>
            <w:r>
              <w:rPr>
                <w:sz w:val="28"/>
                <w:szCs w:val="28"/>
              </w:rPr>
              <w:t xml:space="preserve"> 3044,1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Default="00CA79D4" w:rsidP="00C9109F">
            <w:pPr>
              <w:jc w:val="both"/>
              <w:rPr>
                <w:sz w:val="28"/>
                <w:szCs w:val="28"/>
              </w:rPr>
            </w:pPr>
            <w:r w:rsidRPr="00E14A1A">
              <w:rPr>
                <w:sz w:val="28"/>
                <w:szCs w:val="28"/>
                <w:u w:val="single"/>
              </w:rPr>
              <w:t>20</w:t>
            </w:r>
            <w:r>
              <w:rPr>
                <w:sz w:val="28"/>
                <w:szCs w:val="28"/>
                <w:u w:val="single"/>
              </w:rPr>
              <w:t xml:space="preserve">20 </w:t>
            </w:r>
            <w:r w:rsidRPr="00E14A1A">
              <w:rPr>
                <w:sz w:val="28"/>
                <w:szCs w:val="28"/>
                <w:u w:val="single"/>
              </w:rPr>
              <w:t>г.</w:t>
            </w:r>
            <w:r w:rsidRPr="00E14A1A">
              <w:rPr>
                <w:sz w:val="28"/>
                <w:szCs w:val="28"/>
              </w:rPr>
              <w:t xml:space="preserve"> -</w:t>
            </w:r>
            <w:r>
              <w:rPr>
                <w:sz w:val="28"/>
                <w:szCs w:val="28"/>
              </w:rPr>
              <w:t xml:space="preserve">  </w:t>
            </w:r>
            <w:r w:rsidR="001F3843">
              <w:rPr>
                <w:sz w:val="28"/>
                <w:szCs w:val="28"/>
              </w:rPr>
              <w:t>2570,1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руб.</w:t>
            </w:r>
            <w:r w:rsidR="002934F6">
              <w:rPr>
                <w:sz w:val="28"/>
                <w:szCs w:val="28"/>
              </w:rPr>
              <w:t>,</w:t>
            </w:r>
            <w:r w:rsidRPr="00E14A1A">
              <w:rPr>
                <w:sz w:val="28"/>
                <w:szCs w:val="28"/>
              </w:rPr>
              <w:t xml:space="preserve"> </w:t>
            </w:r>
          </w:p>
          <w:p w:rsidR="00CA79D4" w:rsidRDefault="00CA79D4" w:rsidP="00C9109F">
            <w:pPr>
              <w:jc w:val="both"/>
              <w:rPr>
                <w:sz w:val="28"/>
                <w:szCs w:val="28"/>
                <w:u w:val="single"/>
              </w:rPr>
            </w:pPr>
            <w:r w:rsidRPr="00B03282">
              <w:rPr>
                <w:sz w:val="28"/>
                <w:szCs w:val="28"/>
                <w:u w:val="single"/>
              </w:rPr>
              <w:t>2021 г.</w:t>
            </w:r>
            <w:r>
              <w:rPr>
                <w:sz w:val="28"/>
                <w:szCs w:val="28"/>
              </w:rPr>
              <w:t xml:space="preserve"> – </w:t>
            </w:r>
            <w:r w:rsidR="00F6021A">
              <w:rPr>
                <w:sz w:val="28"/>
                <w:szCs w:val="28"/>
              </w:rPr>
              <w:t>2913,2</w:t>
            </w:r>
            <w:r w:rsidRPr="00A02A84">
              <w:rPr>
                <w:sz w:val="24"/>
                <w:szCs w:val="24"/>
              </w:rPr>
              <w:t xml:space="preserve"> </w:t>
            </w:r>
            <w:r>
              <w:rPr>
                <w:sz w:val="28"/>
                <w:szCs w:val="28"/>
              </w:rPr>
              <w:t xml:space="preserve"> тыс. руб.</w:t>
            </w:r>
            <w:r w:rsidR="002934F6">
              <w:rPr>
                <w:sz w:val="28"/>
                <w:szCs w:val="28"/>
              </w:rPr>
              <w:t>,</w:t>
            </w:r>
            <w:r w:rsidRPr="00E14A1A">
              <w:rPr>
                <w:sz w:val="28"/>
                <w:szCs w:val="28"/>
                <w:u w:val="single"/>
              </w:rPr>
              <w:t xml:space="preserve"> </w:t>
            </w:r>
          </w:p>
          <w:p w:rsidR="00CA79D4" w:rsidRDefault="00CA79D4" w:rsidP="00C9109F">
            <w:pPr>
              <w:jc w:val="both"/>
              <w:rPr>
                <w:sz w:val="28"/>
                <w:szCs w:val="28"/>
              </w:rPr>
            </w:pPr>
            <w:r>
              <w:rPr>
                <w:sz w:val="28"/>
                <w:szCs w:val="28"/>
                <w:u w:val="single"/>
              </w:rPr>
              <w:t>2022 г</w:t>
            </w:r>
            <w:r w:rsidRPr="00B03282">
              <w:rPr>
                <w:sz w:val="28"/>
                <w:szCs w:val="28"/>
              </w:rPr>
              <w:t xml:space="preserve">. – </w:t>
            </w:r>
            <w:r w:rsidR="002934F6">
              <w:rPr>
                <w:sz w:val="28"/>
                <w:szCs w:val="28"/>
              </w:rPr>
              <w:t>2913,2</w:t>
            </w:r>
            <w:r w:rsidRPr="00A02A84">
              <w:rPr>
                <w:sz w:val="24"/>
                <w:szCs w:val="24"/>
              </w:rPr>
              <w:t xml:space="preserve"> </w:t>
            </w:r>
            <w:r w:rsidRPr="00B03282">
              <w:rPr>
                <w:sz w:val="28"/>
                <w:szCs w:val="28"/>
              </w:rPr>
              <w:t xml:space="preserve"> тыс. руб.</w:t>
            </w:r>
            <w:r w:rsidR="002934F6">
              <w:rPr>
                <w:sz w:val="28"/>
                <w:szCs w:val="28"/>
              </w:rPr>
              <w:t>,</w:t>
            </w:r>
          </w:p>
          <w:p w:rsidR="002934F6" w:rsidRPr="002934F6" w:rsidRDefault="002934F6" w:rsidP="00C9109F">
            <w:pPr>
              <w:jc w:val="both"/>
              <w:rPr>
                <w:sz w:val="28"/>
                <w:szCs w:val="28"/>
                <w:u w:val="single"/>
              </w:rPr>
            </w:pPr>
            <w:r w:rsidRPr="002934F6">
              <w:rPr>
                <w:sz w:val="28"/>
                <w:szCs w:val="28"/>
                <w:u w:val="single"/>
              </w:rPr>
              <w:t>2023 г.</w:t>
            </w:r>
            <w:r>
              <w:rPr>
                <w:sz w:val="28"/>
                <w:szCs w:val="28"/>
                <w:u w:val="single"/>
              </w:rPr>
              <w:t xml:space="preserve"> -  2913,2 тыс. руб.</w:t>
            </w:r>
          </w:p>
        </w:tc>
      </w:tr>
    </w:tbl>
    <w:p w:rsidR="00CA79D4" w:rsidRDefault="007F032E" w:rsidP="007F032E">
      <w:pPr>
        <w:spacing w:after="100" w:afterAutospacing="1"/>
        <w:ind w:firstLine="709"/>
        <w:jc w:val="both"/>
        <w:rPr>
          <w:sz w:val="28"/>
          <w:szCs w:val="28"/>
        </w:rPr>
      </w:pPr>
      <w:r>
        <w:rPr>
          <w:sz w:val="28"/>
          <w:szCs w:val="28"/>
        </w:rPr>
        <w:t>3.2.</w:t>
      </w:r>
      <w:r w:rsidR="00CA79D4">
        <w:rPr>
          <w:sz w:val="28"/>
          <w:szCs w:val="28"/>
        </w:rPr>
        <w:t>Финансовое обеспечение программы читать в следующей редакции:</w:t>
      </w:r>
    </w:p>
    <w:p w:rsidR="00CA79D4" w:rsidRPr="00CA79D4" w:rsidRDefault="00CA79D4" w:rsidP="00CA79D4">
      <w:pPr>
        <w:ind w:firstLine="709"/>
        <w:jc w:val="both"/>
        <w:rPr>
          <w:sz w:val="28"/>
          <w:szCs w:val="28"/>
        </w:rPr>
      </w:pPr>
      <w:r w:rsidRPr="00CA79D4">
        <w:rPr>
          <w:sz w:val="28"/>
          <w:szCs w:val="28"/>
        </w:rPr>
        <w:t xml:space="preserve">Общий объем финансирования составляет </w:t>
      </w:r>
      <w:r w:rsidR="001F3843">
        <w:rPr>
          <w:sz w:val="28"/>
          <w:szCs w:val="28"/>
        </w:rPr>
        <w:t>16424,7</w:t>
      </w:r>
      <w:r w:rsidRPr="00CA79D4">
        <w:rPr>
          <w:sz w:val="28"/>
          <w:szCs w:val="28"/>
        </w:rPr>
        <w:t xml:space="preserve"> тыс. руб. в том числе:</w:t>
      </w:r>
    </w:p>
    <w:p w:rsidR="00CA79D4" w:rsidRPr="00CA79D4" w:rsidRDefault="00CA79D4" w:rsidP="00CA79D4">
      <w:pPr>
        <w:ind w:firstLine="709"/>
        <w:jc w:val="both"/>
        <w:rPr>
          <w:sz w:val="28"/>
          <w:szCs w:val="28"/>
        </w:rPr>
      </w:pPr>
      <w:r w:rsidRPr="00CA79D4">
        <w:rPr>
          <w:sz w:val="28"/>
          <w:szCs w:val="28"/>
          <w:u w:val="single"/>
        </w:rPr>
        <w:t>2018 г</w:t>
      </w:r>
      <w:r w:rsidRPr="00CA79D4">
        <w:rPr>
          <w:sz w:val="28"/>
          <w:szCs w:val="28"/>
        </w:rPr>
        <w:t>. –2070,9</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2019 г.</w:t>
      </w:r>
      <w:r w:rsidRPr="00CA79D4">
        <w:rPr>
          <w:sz w:val="28"/>
          <w:szCs w:val="28"/>
        </w:rPr>
        <w:t xml:space="preserve"> – </w:t>
      </w:r>
      <w:r>
        <w:rPr>
          <w:sz w:val="28"/>
          <w:szCs w:val="28"/>
        </w:rPr>
        <w:t>3044,1</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2020 г.</w:t>
      </w:r>
      <w:r w:rsidRPr="00CA79D4">
        <w:rPr>
          <w:sz w:val="28"/>
          <w:szCs w:val="28"/>
        </w:rPr>
        <w:t xml:space="preserve"> – </w:t>
      </w:r>
      <w:r w:rsidR="001F3843">
        <w:rPr>
          <w:sz w:val="28"/>
          <w:szCs w:val="28"/>
        </w:rPr>
        <w:t>2570,1</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Pr="00CA79D4" w:rsidRDefault="00CA79D4" w:rsidP="00CA79D4">
      <w:pPr>
        <w:ind w:firstLine="709"/>
        <w:jc w:val="both"/>
        <w:rPr>
          <w:sz w:val="28"/>
          <w:szCs w:val="28"/>
        </w:rPr>
      </w:pPr>
      <w:r w:rsidRPr="00CA79D4">
        <w:rPr>
          <w:sz w:val="28"/>
          <w:szCs w:val="28"/>
          <w:u w:val="single"/>
        </w:rPr>
        <w:lastRenderedPageBreak/>
        <w:t>2021 г.</w:t>
      </w:r>
      <w:r w:rsidRPr="00CA79D4">
        <w:rPr>
          <w:sz w:val="28"/>
          <w:szCs w:val="28"/>
        </w:rPr>
        <w:t xml:space="preserve"> – </w:t>
      </w:r>
      <w:r w:rsidR="00F6021A">
        <w:rPr>
          <w:sz w:val="28"/>
          <w:szCs w:val="28"/>
        </w:rPr>
        <w:t>2913,2</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Default="00CA79D4" w:rsidP="00CA79D4">
      <w:pPr>
        <w:ind w:firstLine="709"/>
        <w:jc w:val="both"/>
        <w:rPr>
          <w:sz w:val="28"/>
          <w:szCs w:val="28"/>
        </w:rPr>
      </w:pPr>
      <w:r w:rsidRPr="00CA79D4">
        <w:rPr>
          <w:sz w:val="28"/>
          <w:szCs w:val="28"/>
          <w:u w:val="single"/>
        </w:rPr>
        <w:t>2022 г.</w:t>
      </w:r>
      <w:r w:rsidRPr="00CA79D4">
        <w:rPr>
          <w:sz w:val="28"/>
          <w:szCs w:val="28"/>
        </w:rPr>
        <w:t xml:space="preserve"> – </w:t>
      </w:r>
      <w:r w:rsidR="002934F6">
        <w:rPr>
          <w:sz w:val="28"/>
          <w:szCs w:val="28"/>
        </w:rPr>
        <w:t>2913,2</w:t>
      </w:r>
      <w:r w:rsidRPr="00CA79D4">
        <w:rPr>
          <w:sz w:val="24"/>
          <w:szCs w:val="24"/>
        </w:rPr>
        <w:t xml:space="preserve">  </w:t>
      </w:r>
      <w:r w:rsidRPr="00CA79D4">
        <w:rPr>
          <w:sz w:val="28"/>
          <w:szCs w:val="28"/>
        </w:rPr>
        <w:t>тыс.</w:t>
      </w:r>
      <w:r>
        <w:rPr>
          <w:sz w:val="28"/>
          <w:szCs w:val="28"/>
        </w:rPr>
        <w:t xml:space="preserve"> руб.</w:t>
      </w:r>
      <w:r w:rsidR="002934F6">
        <w:rPr>
          <w:sz w:val="28"/>
          <w:szCs w:val="28"/>
        </w:rPr>
        <w:t>,</w:t>
      </w:r>
    </w:p>
    <w:p w:rsidR="002934F6" w:rsidRPr="002934F6" w:rsidRDefault="002934F6" w:rsidP="00CA79D4">
      <w:pPr>
        <w:ind w:firstLine="709"/>
        <w:jc w:val="both"/>
        <w:rPr>
          <w:sz w:val="28"/>
          <w:szCs w:val="28"/>
        </w:rPr>
      </w:pPr>
      <w:r>
        <w:rPr>
          <w:sz w:val="28"/>
          <w:szCs w:val="28"/>
          <w:u w:val="single"/>
        </w:rPr>
        <w:t xml:space="preserve">2023 г. </w:t>
      </w:r>
      <w:r>
        <w:rPr>
          <w:sz w:val="28"/>
          <w:szCs w:val="28"/>
        </w:rPr>
        <w:t xml:space="preserve"> – 2913,2 тыс. руб.</w:t>
      </w:r>
    </w:p>
    <w:p w:rsidR="00C9109F" w:rsidRPr="00CA79D4" w:rsidRDefault="00C9109F" w:rsidP="00CA79D4">
      <w:pPr>
        <w:ind w:firstLine="709"/>
        <w:jc w:val="both"/>
        <w:rPr>
          <w:sz w:val="28"/>
          <w:szCs w:val="28"/>
        </w:rPr>
      </w:pPr>
    </w:p>
    <w:p w:rsidR="009C66F9" w:rsidRDefault="007F032E" w:rsidP="00C9109F">
      <w:pPr>
        <w:spacing w:after="100" w:afterAutospacing="1"/>
        <w:ind w:firstLine="709"/>
        <w:jc w:val="both"/>
        <w:rPr>
          <w:sz w:val="28"/>
          <w:szCs w:val="28"/>
        </w:rPr>
      </w:pPr>
      <w:r>
        <w:rPr>
          <w:sz w:val="28"/>
          <w:szCs w:val="28"/>
        </w:rPr>
        <w:t>4.</w:t>
      </w:r>
      <w:r w:rsidR="009C66F9">
        <w:rPr>
          <w:sz w:val="28"/>
          <w:szCs w:val="28"/>
        </w:rPr>
        <w:t xml:space="preserve"> Перечень программных мероприятий </w:t>
      </w:r>
      <w:r w:rsidR="00CE60B6">
        <w:rPr>
          <w:sz w:val="28"/>
          <w:szCs w:val="28"/>
        </w:rPr>
        <w:t>20</w:t>
      </w:r>
      <w:r w:rsidR="00D9772C">
        <w:rPr>
          <w:sz w:val="28"/>
          <w:szCs w:val="28"/>
        </w:rPr>
        <w:t>2</w:t>
      </w:r>
      <w:r w:rsidR="0052676C">
        <w:rPr>
          <w:sz w:val="28"/>
          <w:szCs w:val="28"/>
        </w:rPr>
        <w:t>1-2023</w:t>
      </w:r>
      <w:r w:rsidR="00CE60B6">
        <w:rPr>
          <w:sz w:val="28"/>
          <w:szCs w:val="28"/>
        </w:rPr>
        <w:t>год</w:t>
      </w:r>
      <w:r w:rsidR="0052676C">
        <w:rPr>
          <w:sz w:val="28"/>
          <w:szCs w:val="28"/>
        </w:rPr>
        <w:t>а</w:t>
      </w:r>
      <w:r w:rsidR="00CE60B6">
        <w:rPr>
          <w:sz w:val="28"/>
          <w:szCs w:val="28"/>
        </w:rPr>
        <w:t xml:space="preserve"> </w:t>
      </w:r>
      <w:r w:rsidR="009C66F9">
        <w:rPr>
          <w:sz w:val="28"/>
          <w:szCs w:val="28"/>
        </w:rPr>
        <w:t>изложить в следующей редакции:</w:t>
      </w: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C9109F" w:rsidRDefault="00C9109F" w:rsidP="00C9109F">
      <w:pPr>
        <w:spacing w:after="100" w:afterAutospacing="1"/>
        <w:jc w:val="both"/>
        <w:rPr>
          <w:sz w:val="28"/>
          <w:szCs w:val="28"/>
        </w:rPr>
        <w:sectPr w:rsidR="00C9109F" w:rsidSect="00BC2C15">
          <w:headerReference w:type="default" r:id="rId8"/>
          <w:footerReference w:type="default" r:id="rId9"/>
          <w:pgSz w:w="11907" w:h="16840" w:code="9"/>
          <w:pgMar w:top="568" w:right="567" w:bottom="142" w:left="1418" w:header="624" w:footer="624" w:gutter="0"/>
          <w:cols w:space="720"/>
          <w:titlePg/>
          <w:docGrid w:linePitch="272"/>
        </w:sectPr>
      </w:pPr>
    </w:p>
    <w:p w:rsidR="009C66F9" w:rsidRDefault="009C66F9" w:rsidP="00C9109F">
      <w:pPr>
        <w:spacing w:after="100" w:afterAutospacing="1"/>
        <w:jc w:val="both"/>
        <w:rPr>
          <w:sz w:val="28"/>
          <w:szCs w:val="28"/>
        </w:rPr>
      </w:pPr>
    </w:p>
    <w:p w:rsidR="009C66F9" w:rsidRDefault="00FB34E9" w:rsidP="00C9109F">
      <w:pPr>
        <w:spacing w:after="100" w:afterAutospacing="1"/>
        <w:jc w:val="both"/>
        <w:rPr>
          <w:sz w:val="28"/>
          <w:szCs w:val="28"/>
        </w:rPr>
      </w:pPr>
      <w:r>
        <w:rPr>
          <w:sz w:val="28"/>
          <w:szCs w:val="28"/>
        </w:rPr>
        <w:t xml:space="preserve"> </w:t>
      </w:r>
    </w:p>
    <w:tbl>
      <w:tblPr>
        <w:tblW w:w="150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63"/>
        <w:gridCol w:w="2042"/>
        <w:gridCol w:w="790"/>
        <w:gridCol w:w="790"/>
        <w:gridCol w:w="876"/>
        <w:gridCol w:w="790"/>
        <w:gridCol w:w="2637"/>
        <w:gridCol w:w="2410"/>
      </w:tblGrid>
      <w:tr w:rsidR="00C9109F" w:rsidRPr="00C9109F" w:rsidTr="00C9109F">
        <w:tc>
          <w:tcPr>
            <w:tcW w:w="15058"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C9109F">
        <w:tc>
          <w:tcPr>
            <w:tcW w:w="3260"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Объем финансирования тыс.руб.</w:t>
            </w:r>
          </w:p>
        </w:tc>
        <w:tc>
          <w:tcPr>
            <w:tcW w:w="0" w:type="auto"/>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r w:rsidRPr="00C9109F">
              <w:rPr>
                <w:sz w:val="24"/>
                <w:szCs w:val="24"/>
              </w:rPr>
              <w:t>ответственные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C9109F">
        <w:trPr>
          <w:cantSplit/>
          <w:trHeight w:val="1660"/>
        </w:trPr>
        <w:tc>
          <w:tcPr>
            <w:tcW w:w="3260"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C9109F">
        <w:tc>
          <w:tcPr>
            <w:tcW w:w="3260"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C9109F" w:rsidRPr="00C9109F" w:rsidTr="00C9109F">
        <w:trPr>
          <w:trHeight w:val="467"/>
        </w:trPr>
        <w:tc>
          <w:tcPr>
            <w:tcW w:w="15058" w:type="dxa"/>
            <w:gridSpan w:val="9"/>
            <w:tcBorders>
              <w:top w:val="single" w:sz="4" w:space="0" w:color="auto"/>
              <w:left w:val="single" w:sz="4" w:space="0" w:color="auto"/>
              <w:bottom w:val="single" w:sz="4" w:space="0" w:color="auto"/>
              <w:right w:val="single" w:sz="4" w:space="0" w:color="auto"/>
            </w:tcBorders>
            <w:shd w:val="clear" w:color="auto" w:fill="B5B5B5"/>
          </w:tcPr>
          <w:p w:rsidR="00C9109F" w:rsidRPr="00C9109F" w:rsidRDefault="00C9109F" w:rsidP="001F3843">
            <w:pPr>
              <w:autoSpaceDE w:val="0"/>
              <w:autoSpaceDN w:val="0"/>
              <w:adjustRightInd w:val="0"/>
              <w:jc w:val="center"/>
              <w:rPr>
                <w:sz w:val="24"/>
                <w:szCs w:val="24"/>
              </w:rPr>
            </w:pPr>
            <w:r w:rsidRPr="00C9109F">
              <w:rPr>
                <w:sz w:val="24"/>
                <w:szCs w:val="24"/>
              </w:rPr>
              <w:t>202</w:t>
            </w:r>
            <w:r w:rsidR="001F3843">
              <w:rPr>
                <w:sz w:val="24"/>
                <w:szCs w:val="24"/>
              </w:rPr>
              <w:t>0</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 Уличное освещение:</w:t>
            </w: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 xml:space="preserve">0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C9109F">
            <w:pPr>
              <w:autoSpaceDE w:val="0"/>
              <w:autoSpaceDN w:val="0"/>
              <w:adjustRightInd w:val="0"/>
              <w:jc w:val="center"/>
              <w:rPr>
                <w:sz w:val="24"/>
                <w:szCs w:val="24"/>
              </w:rPr>
            </w:pPr>
            <w:r>
              <w:rPr>
                <w:sz w:val="24"/>
                <w:szCs w:val="24"/>
              </w:rPr>
              <w:t>2280,9</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FD65B1">
            <w:pPr>
              <w:autoSpaceDE w:val="0"/>
              <w:autoSpaceDN w:val="0"/>
              <w:adjustRightInd w:val="0"/>
              <w:jc w:val="center"/>
              <w:rPr>
                <w:sz w:val="24"/>
                <w:szCs w:val="24"/>
              </w:rPr>
            </w:pPr>
            <w:r>
              <w:rPr>
                <w:sz w:val="24"/>
                <w:szCs w:val="24"/>
              </w:rPr>
              <w:t>2280,9</w:t>
            </w: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9A5620" w:rsidRPr="00C9109F" w:rsidRDefault="009A5620" w:rsidP="00C9109F">
            <w:pPr>
              <w:autoSpaceDE w:val="0"/>
              <w:autoSpaceDN w:val="0"/>
              <w:adjustRightInd w:val="0"/>
              <w:jc w:val="center"/>
              <w:rPr>
                <w:sz w:val="24"/>
                <w:szCs w:val="24"/>
              </w:rPr>
            </w:pPr>
            <w:r w:rsidRPr="00C9109F">
              <w:rPr>
                <w:sz w:val="24"/>
                <w:szCs w:val="24"/>
              </w:rPr>
              <w:t>ответственные балансодержатели,</w:t>
            </w:r>
          </w:p>
          <w:p w:rsidR="009A5620" w:rsidRPr="00C9109F" w:rsidRDefault="009A5620" w:rsidP="00C9109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Default="0052676C" w:rsidP="00F6021A">
            <w:pPr>
              <w:autoSpaceDE w:val="0"/>
              <w:autoSpaceDN w:val="0"/>
              <w:adjustRightInd w:val="0"/>
              <w:jc w:val="center"/>
              <w:rPr>
                <w:sz w:val="24"/>
                <w:szCs w:val="24"/>
              </w:rPr>
            </w:pP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rPr>
                <w:sz w:val="24"/>
                <w:szCs w:val="24"/>
              </w:rPr>
            </w:pPr>
            <w:r w:rsidRPr="00C9109F">
              <w:rPr>
                <w:sz w:val="24"/>
                <w:szCs w:val="24"/>
              </w:rPr>
              <w:t xml:space="preserve">1.2. </w:t>
            </w:r>
            <w:r w:rsidR="0052676C">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C9109F">
            <w:pPr>
              <w:autoSpaceDE w:val="0"/>
              <w:autoSpaceDN w:val="0"/>
              <w:adjustRightInd w:val="0"/>
              <w:jc w:val="center"/>
              <w:rPr>
                <w:sz w:val="24"/>
                <w:szCs w:val="24"/>
              </w:rPr>
            </w:pPr>
            <w:r>
              <w:rPr>
                <w:sz w:val="24"/>
                <w:szCs w:val="24"/>
              </w:rPr>
              <w:t>150,6</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FD65B1">
            <w:pPr>
              <w:autoSpaceDE w:val="0"/>
              <w:autoSpaceDN w:val="0"/>
              <w:adjustRightInd w:val="0"/>
              <w:jc w:val="center"/>
              <w:rPr>
                <w:sz w:val="24"/>
                <w:szCs w:val="24"/>
              </w:rPr>
            </w:pPr>
            <w:r>
              <w:rPr>
                <w:sz w:val="24"/>
                <w:szCs w:val="24"/>
              </w:rPr>
              <w:t>150,6</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D431AA">
            <w:pPr>
              <w:autoSpaceDE w:val="0"/>
              <w:autoSpaceDN w:val="0"/>
              <w:adjustRightInd w:val="0"/>
              <w:rPr>
                <w:sz w:val="24"/>
                <w:szCs w:val="24"/>
              </w:rPr>
            </w:pPr>
            <w:r w:rsidRPr="00C9109F">
              <w:rPr>
                <w:sz w:val="24"/>
                <w:szCs w:val="24"/>
              </w:rPr>
              <w:t xml:space="preserve">2. </w:t>
            </w:r>
            <w:r w:rsidR="00D431AA">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1F3843">
              <w:rPr>
                <w:sz w:val="24"/>
                <w:szCs w:val="24"/>
              </w:rPr>
              <w:t>0</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F6021A">
            <w:pPr>
              <w:autoSpaceDE w:val="0"/>
              <w:autoSpaceDN w:val="0"/>
              <w:adjustRightInd w:val="0"/>
              <w:jc w:val="center"/>
              <w:rPr>
                <w:sz w:val="24"/>
                <w:szCs w:val="24"/>
              </w:rPr>
            </w:pPr>
            <w:r>
              <w:rPr>
                <w:sz w:val="24"/>
                <w:szCs w:val="24"/>
              </w:rPr>
              <w:t>138,6</w:t>
            </w: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9B2154">
            <w:pPr>
              <w:autoSpaceDE w:val="0"/>
              <w:autoSpaceDN w:val="0"/>
              <w:adjustRightInd w:val="0"/>
              <w:jc w:val="center"/>
              <w:rPr>
                <w:sz w:val="24"/>
                <w:szCs w:val="24"/>
              </w:rPr>
            </w:pPr>
            <w:r>
              <w:rPr>
                <w:sz w:val="24"/>
                <w:szCs w:val="24"/>
              </w:rPr>
              <w:t>138,6</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0</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FD65B1">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1F3843">
              <w:rPr>
                <w:sz w:val="24"/>
                <w:szCs w:val="24"/>
              </w:rPr>
              <w:t>0</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4.1. Выполнение работ по валке аварийных деревьев с </w:t>
            </w:r>
            <w:r w:rsidRPr="00C9109F">
              <w:rPr>
                <w:sz w:val="24"/>
                <w:szCs w:val="24"/>
              </w:rPr>
              <w:lastRenderedPageBreak/>
              <w:t>вывозом древесных отходов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lastRenderedPageBreak/>
              <w:t>4.2. Опилка (прореживание крон) деревьев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693"/>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4.3. Уборка несанкционированных свалок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4.5. Бензин, масло, ГСМ (бензокосилка)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4.6. Приобретение мешков для мусора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4.8. Подготовка и проведение субботников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4.10. Благоустройство территории зоны отдыха</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0</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C9109F">
            <w:pPr>
              <w:autoSpaceDE w:val="0"/>
              <w:autoSpaceDN w:val="0"/>
              <w:adjustRightInd w:val="0"/>
              <w:jc w:val="center"/>
              <w:rPr>
                <w:sz w:val="24"/>
                <w:szCs w:val="24"/>
              </w:rPr>
            </w:pPr>
            <w:r>
              <w:rPr>
                <w:sz w:val="24"/>
                <w:szCs w:val="24"/>
              </w:rPr>
              <w:t>2570,1</w:t>
            </w:r>
            <w:r w:rsidR="009A5620" w:rsidRPr="00C9109F">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FD65B1">
            <w:pPr>
              <w:autoSpaceDE w:val="0"/>
              <w:autoSpaceDN w:val="0"/>
              <w:adjustRightInd w:val="0"/>
              <w:jc w:val="center"/>
              <w:rPr>
                <w:sz w:val="24"/>
                <w:szCs w:val="24"/>
              </w:rPr>
            </w:pPr>
            <w:r>
              <w:rPr>
                <w:sz w:val="24"/>
                <w:szCs w:val="24"/>
              </w:rPr>
              <w:t>2570,1</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F6021A"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r>
    </w:tbl>
    <w:p w:rsidR="009A5620" w:rsidRPr="00D44AD5" w:rsidRDefault="0052676C" w:rsidP="009A5620">
      <w:pPr>
        <w:spacing w:after="100" w:afterAutospacing="1"/>
        <w:jc w:val="both"/>
        <w:rPr>
          <w:sz w:val="28"/>
          <w:szCs w:val="28"/>
        </w:rPr>
      </w:pPr>
      <w:r>
        <w:rPr>
          <w:sz w:val="28"/>
          <w:szCs w:val="28"/>
        </w:rPr>
        <w:t xml:space="preserve">         </w:t>
      </w:r>
      <w:r w:rsidR="007F032E">
        <w:rPr>
          <w:sz w:val="28"/>
          <w:szCs w:val="28"/>
        </w:rPr>
        <w:t>5</w:t>
      </w:r>
      <w:r w:rsidR="009A5620" w:rsidRPr="00D44AD5">
        <w:rPr>
          <w:sz w:val="28"/>
          <w:szCs w:val="28"/>
        </w:rPr>
        <w:t>. Контроль за исполнением настоящего постановления оставляю за собой.</w:t>
      </w:r>
    </w:p>
    <w:p w:rsidR="009A5620" w:rsidRPr="00D44AD5" w:rsidRDefault="007F032E" w:rsidP="009A5620">
      <w:pPr>
        <w:spacing w:before="120" w:after="100" w:afterAutospacing="1"/>
        <w:ind w:firstLine="567"/>
        <w:jc w:val="both"/>
        <w:rPr>
          <w:sz w:val="28"/>
          <w:szCs w:val="28"/>
        </w:rPr>
      </w:pPr>
      <w:bookmarkStart w:id="0" w:name="sub_4"/>
      <w:r>
        <w:rPr>
          <w:sz w:val="28"/>
          <w:szCs w:val="28"/>
        </w:rPr>
        <w:t>6</w:t>
      </w:r>
      <w:r w:rsidR="009A5620" w:rsidRPr="00D44AD5">
        <w:rPr>
          <w:sz w:val="28"/>
          <w:szCs w:val="28"/>
        </w:rPr>
        <w:t xml:space="preserve">. Настоящее постановление вступает в силу со дня его </w:t>
      </w:r>
      <w:hyperlink r:id="rId10" w:history="1">
        <w:r w:rsidR="009A5620" w:rsidRPr="0025458C">
          <w:rPr>
            <w:rStyle w:val="a9"/>
            <w:color w:val="000000"/>
            <w:sz w:val="28"/>
            <w:szCs w:val="28"/>
          </w:rPr>
          <w:t>опубликования</w:t>
        </w:r>
      </w:hyperlink>
      <w:r w:rsidR="009A5620" w:rsidRPr="00D44AD5">
        <w:rPr>
          <w:sz w:val="28"/>
          <w:szCs w:val="28"/>
        </w:rPr>
        <w:t xml:space="preserve"> в газете «Маяк».</w:t>
      </w:r>
      <w:bookmarkEnd w:id="0"/>
    </w:p>
    <w:p w:rsidR="009A5620" w:rsidRPr="00D44AD5" w:rsidRDefault="009A5620" w:rsidP="009A5620">
      <w:pPr>
        <w:spacing w:after="100" w:afterAutospacing="1"/>
        <w:ind w:firstLine="720"/>
        <w:jc w:val="both"/>
        <w:rPr>
          <w:sz w:val="28"/>
          <w:szCs w:val="28"/>
        </w:rPr>
      </w:pPr>
    </w:p>
    <w:p w:rsidR="009A5620" w:rsidRPr="004F4D57" w:rsidRDefault="009A5620" w:rsidP="009A5620">
      <w:pPr>
        <w:spacing w:after="100" w:afterAutospacing="1"/>
        <w:jc w:val="both"/>
        <w:rPr>
          <w:b/>
          <w:color w:val="000000"/>
          <w:spacing w:val="-13"/>
          <w:sz w:val="28"/>
          <w:szCs w:val="28"/>
        </w:rPr>
      </w:pPr>
      <w:r w:rsidRPr="0035664E">
        <w:rPr>
          <w:color w:val="000000"/>
          <w:spacing w:val="-13"/>
          <w:sz w:val="28"/>
          <w:szCs w:val="28"/>
        </w:rPr>
        <w:t xml:space="preserve">  </w:t>
      </w:r>
      <w:r>
        <w:rPr>
          <w:color w:val="000000"/>
          <w:spacing w:val="-13"/>
          <w:sz w:val="28"/>
          <w:szCs w:val="28"/>
        </w:rPr>
        <w:t xml:space="preserve">                           Глава местной администрации</w:t>
      </w:r>
      <w:r w:rsidRPr="00D44AD5">
        <w:rPr>
          <w:sz w:val="28"/>
          <w:szCs w:val="28"/>
        </w:rPr>
        <w:t xml:space="preserve">                                   </w:t>
      </w:r>
      <w:r>
        <w:rPr>
          <w:sz w:val="28"/>
          <w:szCs w:val="28"/>
        </w:rPr>
        <w:t xml:space="preserve">                                    Д.С. Фунтов</w:t>
      </w:r>
    </w:p>
    <w:p w:rsidR="009C66F9" w:rsidRPr="00902BDA" w:rsidRDefault="00902BDA" w:rsidP="00902BDA">
      <w:pPr>
        <w:spacing w:after="100" w:afterAutospacing="1"/>
        <w:ind w:firstLine="720"/>
        <w:jc w:val="both"/>
        <w:rPr>
          <w:sz w:val="28"/>
          <w:szCs w:val="28"/>
          <w:lang w:val="en-US"/>
        </w:rPr>
        <w:sectPr w:rsidR="009C66F9" w:rsidRPr="00902BDA" w:rsidSect="0052676C">
          <w:pgSz w:w="16840" w:h="11907" w:orient="landscape" w:code="9"/>
          <w:pgMar w:top="-567" w:right="567" w:bottom="142" w:left="142" w:header="624" w:footer="624" w:gutter="0"/>
          <w:cols w:space="720"/>
          <w:titlePg/>
          <w:docGrid w:linePitch="272"/>
        </w:sectPr>
      </w:pPr>
      <w:r>
        <w:rPr>
          <w:sz w:val="28"/>
          <w:szCs w:val="28"/>
        </w:rPr>
        <w:t xml:space="preserve">  </w:t>
      </w:r>
    </w:p>
    <w:p w:rsidR="009C66F9" w:rsidRPr="00902BDA" w:rsidRDefault="009C66F9" w:rsidP="00BC2C15">
      <w:pPr>
        <w:spacing w:after="100" w:afterAutospacing="1"/>
        <w:jc w:val="both"/>
        <w:rPr>
          <w:sz w:val="28"/>
          <w:szCs w:val="28"/>
          <w:lang w:val="en-US"/>
        </w:rPr>
        <w:sectPr w:rsidR="009C66F9" w:rsidRPr="00902BDA" w:rsidSect="00C9109F">
          <w:pgSz w:w="16840" w:h="11907" w:orient="landscape" w:code="9"/>
          <w:pgMar w:top="426" w:right="567" w:bottom="567" w:left="295" w:header="624" w:footer="624" w:gutter="0"/>
          <w:cols w:space="720"/>
          <w:titlePg/>
          <w:docGrid w:linePitch="272"/>
        </w:sectPr>
      </w:pPr>
    </w:p>
    <w:p w:rsidR="00395DD6" w:rsidRPr="00902BDA" w:rsidRDefault="00395DD6" w:rsidP="009A5620">
      <w:pPr>
        <w:spacing w:after="100" w:afterAutospacing="1"/>
        <w:jc w:val="both"/>
        <w:rPr>
          <w:sz w:val="28"/>
          <w:szCs w:val="28"/>
          <w:lang w:val="en-US"/>
        </w:rPr>
      </w:pPr>
      <w:bookmarkStart w:id="1" w:name="_GoBack"/>
      <w:bookmarkEnd w:id="1"/>
    </w:p>
    <w:sectPr w:rsidR="00395DD6" w:rsidRPr="00902BDA" w:rsidSect="00C9109F">
      <w:pgSz w:w="16840" w:h="11907" w:orient="landscape" w:code="9"/>
      <w:pgMar w:top="1418" w:right="567" w:bottom="567" w:left="142"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DA" w:rsidRDefault="00FA06DA">
      <w:r>
        <w:separator/>
      </w:r>
    </w:p>
  </w:endnote>
  <w:endnote w:type="continuationSeparator" w:id="0">
    <w:p w:rsidR="00FA06DA" w:rsidRDefault="00FA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B1" w:rsidRDefault="00FD65B1">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DA" w:rsidRDefault="00FA06DA">
      <w:r>
        <w:separator/>
      </w:r>
    </w:p>
  </w:footnote>
  <w:footnote w:type="continuationSeparator" w:id="0">
    <w:p w:rsidR="00FA06DA" w:rsidRDefault="00FA0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B1" w:rsidRDefault="00FD65B1">
    <w:pPr>
      <w:pStyle w:val="a3"/>
      <w:jc w:val="center"/>
    </w:pPr>
    <w:r>
      <w:fldChar w:fldCharType="begin"/>
    </w:r>
    <w:r>
      <w:instrText xml:space="preserve"> PAGE   \* MERGEFORMAT </w:instrText>
    </w:r>
    <w:r>
      <w:fldChar w:fldCharType="separate"/>
    </w:r>
    <w:r w:rsidR="00902BDA">
      <w:rPr>
        <w:noProof/>
      </w:rPr>
      <w:t>4</w:t>
    </w:r>
    <w:r>
      <w:rPr>
        <w:noProof/>
      </w:rPr>
      <w:fldChar w:fldCharType="end"/>
    </w:r>
  </w:p>
  <w:p w:rsidR="00FD65B1" w:rsidRDefault="00FD6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074CE"/>
    <w:rsid w:val="0001261F"/>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04A2"/>
    <w:rsid w:val="001C28B6"/>
    <w:rsid w:val="001C2C64"/>
    <w:rsid w:val="001C5447"/>
    <w:rsid w:val="001D152D"/>
    <w:rsid w:val="001D7A7D"/>
    <w:rsid w:val="001E25B4"/>
    <w:rsid w:val="001F3843"/>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34F6"/>
    <w:rsid w:val="002957E0"/>
    <w:rsid w:val="002969F8"/>
    <w:rsid w:val="002A1F9A"/>
    <w:rsid w:val="002A66F0"/>
    <w:rsid w:val="002C04AE"/>
    <w:rsid w:val="002E48FB"/>
    <w:rsid w:val="002E785F"/>
    <w:rsid w:val="002F2F1C"/>
    <w:rsid w:val="002F5F52"/>
    <w:rsid w:val="002F7112"/>
    <w:rsid w:val="002F7FB3"/>
    <w:rsid w:val="0030442C"/>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15DCB"/>
    <w:rsid w:val="00420D5A"/>
    <w:rsid w:val="00421B9E"/>
    <w:rsid w:val="00423A66"/>
    <w:rsid w:val="00423F04"/>
    <w:rsid w:val="0042582C"/>
    <w:rsid w:val="00425F70"/>
    <w:rsid w:val="00426204"/>
    <w:rsid w:val="00441706"/>
    <w:rsid w:val="00455AD8"/>
    <w:rsid w:val="00460265"/>
    <w:rsid w:val="0046132B"/>
    <w:rsid w:val="0046531E"/>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49A"/>
    <w:rsid w:val="004F461F"/>
    <w:rsid w:val="004F4D57"/>
    <w:rsid w:val="004F6A98"/>
    <w:rsid w:val="004F7ABF"/>
    <w:rsid w:val="004F7CDE"/>
    <w:rsid w:val="0050490F"/>
    <w:rsid w:val="005064D0"/>
    <w:rsid w:val="005132D8"/>
    <w:rsid w:val="00523634"/>
    <w:rsid w:val="00524C39"/>
    <w:rsid w:val="00524D6C"/>
    <w:rsid w:val="0052676C"/>
    <w:rsid w:val="00527460"/>
    <w:rsid w:val="00537891"/>
    <w:rsid w:val="00557023"/>
    <w:rsid w:val="00560943"/>
    <w:rsid w:val="005714F7"/>
    <w:rsid w:val="00574CC2"/>
    <w:rsid w:val="00581F5D"/>
    <w:rsid w:val="0058278A"/>
    <w:rsid w:val="0058298F"/>
    <w:rsid w:val="00583A79"/>
    <w:rsid w:val="00587456"/>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0542C"/>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3031"/>
    <w:rsid w:val="006D5E27"/>
    <w:rsid w:val="006D7AE3"/>
    <w:rsid w:val="006E10EC"/>
    <w:rsid w:val="00703F54"/>
    <w:rsid w:val="00704908"/>
    <w:rsid w:val="0070653F"/>
    <w:rsid w:val="00714636"/>
    <w:rsid w:val="00717427"/>
    <w:rsid w:val="00726832"/>
    <w:rsid w:val="007307D3"/>
    <w:rsid w:val="00730B33"/>
    <w:rsid w:val="00733080"/>
    <w:rsid w:val="00741B78"/>
    <w:rsid w:val="00741E54"/>
    <w:rsid w:val="007436CB"/>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032E"/>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BEC"/>
    <w:rsid w:val="008E4D8B"/>
    <w:rsid w:val="008E7F66"/>
    <w:rsid w:val="008F0EC1"/>
    <w:rsid w:val="008F5571"/>
    <w:rsid w:val="00902BDA"/>
    <w:rsid w:val="00911851"/>
    <w:rsid w:val="00913CDA"/>
    <w:rsid w:val="00915C70"/>
    <w:rsid w:val="009245FC"/>
    <w:rsid w:val="0092463B"/>
    <w:rsid w:val="009277B5"/>
    <w:rsid w:val="009327EE"/>
    <w:rsid w:val="00932F8A"/>
    <w:rsid w:val="009353EB"/>
    <w:rsid w:val="009368FC"/>
    <w:rsid w:val="0095129C"/>
    <w:rsid w:val="00952193"/>
    <w:rsid w:val="00954F5C"/>
    <w:rsid w:val="009577B8"/>
    <w:rsid w:val="00963383"/>
    <w:rsid w:val="0096411B"/>
    <w:rsid w:val="0096481C"/>
    <w:rsid w:val="0097668F"/>
    <w:rsid w:val="00982916"/>
    <w:rsid w:val="00985EA1"/>
    <w:rsid w:val="00987298"/>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A06EAF"/>
    <w:rsid w:val="00A073FC"/>
    <w:rsid w:val="00A10E0A"/>
    <w:rsid w:val="00A11FF9"/>
    <w:rsid w:val="00A178B2"/>
    <w:rsid w:val="00A179B3"/>
    <w:rsid w:val="00A20E00"/>
    <w:rsid w:val="00A23395"/>
    <w:rsid w:val="00A33D17"/>
    <w:rsid w:val="00A465B9"/>
    <w:rsid w:val="00A52600"/>
    <w:rsid w:val="00A57F52"/>
    <w:rsid w:val="00A62767"/>
    <w:rsid w:val="00A64D38"/>
    <w:rsid w:val="00A65F7E"/>
    <w:rsid w:val="00A721F9"/>
    <w:rsid w:val="00A80164"/>
    <w:rsid w:val="00A956E8"/>
    <w:rsid w:val="00A964DC"/>
    <w:rsid w:val="00AA1DAC"/>
    <w:rsid w:val="00AB4045"/>
    <w:rsid w:val="00AB6192"/>
    <w:rsid w:val="00AB751E"/>
    <w:rsid w:val="00AC7FF0"/>
    <w:rsid w:val="00AD0D68"/>
    <w:rsid w:val="00AD1DC7"/>
    <w:rsid w:val="00AD4FB9"/>
    <w:rsid w:val="00AE1738"/>
    <w:rsid w:val="00AF2119"/>
    <w:rsid w:val="00B01109"/>
    <w:rsid w:val="00B06A28"/>
    <w:rsid w:val="00B247DD"/>
    <w:rsid w:val="00B26C93"/>
    <w:rsid w:val="00B35D19"/>
    <w:rsid w:val="00B37F73"/>
    <w:rsid w:val="00B412FE"/>
    <w:rsid w:val="00B51FFB"/>
    <w:rsid w:val="00B531F3"/>
    <w:rsid w:val="00B53CE1"/>
    <w:rsid w:val="00B64053"/>
    <w:rsid w:val="00B8084D"/>
    <w:rsid w:val="00B815E4"/>
    <w:rsid w:val="00B87023"/>
    <w:rsid w:val="00B97459"/>
    <w:rsid w:val="00BA212B"/>
    <w:rsid w:val="00BA2E15"/>
    <w:rsid w:val="00BA4D15"/>
    <w:rsid w:val="00BC1FAD"/>
    <w:rsid w:val="00BC2C15"/>
    <w:rsid w:val="00BC40FC"/>
    <w:rsid w:val="00BD0703"/>
    <w:rsid w:val="00BD0F69"/>
    <w:rsid w:val="00BD41A6"/>
    <w:rsid w:val="00BD52B6"/>
    <w:rsid w:val="00BD7D78"/>
    <w:rsid w:val="00BE4C28"/>
    <w:rsid w:val="00BF33EF"/>
    <w:rsid w:val="00BF640A"/>
    <w:rsid w:val="00C03138"/>
    <w:rsid w:val="00C20A1E"/>
    <w:rsid w:val="00C2244C"/>
    <w:rsid w:val="00C24F96"/>
    <w:rsid w:val="00C250FA"/>
    <w:rsid w:val="00C41E16"/>
    <w:rsid w:val="00C47932"/>
    <w:rsid w:val="00C51378"/>
    <w:rsid w:val="00C51773"/>
    <w:rsid w:val="00C53E57"/>
    <w:rsid w:val="00C54C0D"/>
    <w:rsid w:val="00C57CD2"/>
    <w:rsid w:val="00C650AC"/>
    <w:rsid w:val="00C9109F"/>
    <w:rsid w:val="00CA5868"/>
    <w:rsid w:val="00CA79D4"/>
    <w:rsid w:val="00CC30EB"/>
    <w:rsid w:val="00CC460B"/>
    <w:rsid w:val="00CC7168"/>
    <w:rsid w:val="00CC7306"/>
    <w:rsid w:val="00CC75D4"/>
    <w:rsid w:val="00CD1D67"/>
    <w:rsid w:val="00CE2668"/>
    <w:rsid w:val="00CE2F8B"/>
    <w:rsid w:val="00CE60B6"/>
    <w:rsid w:val="00CF30DA"/>
    <w:rsid w:val="00CF66EA"/>
    <w:rsid w:val="00D04AF4"/>
    <w:rsid w:val="00D065EE"/>
    <w:rsid w:val="00D1245F"/>
    <w:rsid w:val="00D1312C"/>
    <w:rsid w:val="00D211A8"/>
    <w:rsid w:val="00D21D2A"/>
    <w:rsid w:val="00D2302E"/>
    <w:rsid w:val="00D247A8"/>
    <w:rsid w:val="00D25C09"/>
    <w:rsid w:val="00D3034B"/>
    <w:rsid w:val="00D37454"/>
    <w:rsid w:val="00D431AA"/>
    <w:rsid w:val="00D53C5B"/>
    <w:rsid w:val="00D55995"/>
    <w:rsid w:val="00D55D00"/>
    <w:rsid w:val="00D63758"/>
    <w:rsid w:val="00D651D3"/>
    <w:rsid w:val="00D657A6"/>
    <w:rsid w:val="00D74D9B"/>
    <w:rsid w:val="00D7503D"/>
    <w:rsid w:val="00D758D9"/>
    <w:rsid w:val="00D83DE8"/>
    <w:rsid w:val="00D91241"/>
    <w:rsid w:val="00D94055"/>
    <w:rsid w:val="00D9772C"/>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A06DA"/>
    <w:rsid w:val="00FB34E9"/>
    <w:rsid w:val="00FC2A06"/>
    <w:rsid w:val="00FC3710"/>
    <w:rsid w:val="00FD65B1"/>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9360937.0/"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13</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4152</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6</cp:revision>
  <cp:lastPrinted>2020-12-30T08:48:00Z</cp:lastPrinted>
  <dcterms:created xsi:type="dcterms:W3CDTF">2020-12-30T08:34:00Z</dcterms:created>
  <dcterms:modified xsi:type="dcterms:W3CDTF">2020-12-30T08:49:00Z</dcterms:modified>
</cp:coreProperties>
</file>