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E5736E" w:rsidP="001A4A04">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C53E57" w:rsidRDefault="00EE4BB2" w:rsidP="00643C70">
      <w:pPr>
        <w:jc w:val="both"/>
        <w:rPr>
          <w:sz w:val="26"/>
        </w:rPr>
      </w:pPr>
      <w:r>
        <w:rPr>
          <w:sz w:val="26"/>
        </w:rPr>
        <w:t xml:space="preserve">07.10.2020             </w:t>
      </w:r>
      <w:r w:rsidR="00644BFD">
        <w:rPr>
          <w:sz w:val="26"/>
        </w:rPr>
        <w:t xml:space="preserve">                             </w:t>
      </w:r>
      <w:r>
        <w:rPr>
          <w:sz w:val="26"/>
        </w:rPr>
        <w:t xml:space="preserve">                                                                        </w:t>
      </w:r>
      <w:r w:rsidR="00147E47">
        <w:rPr>
          <w:sz w:val="26"/>
        </w:rPr>
        <w:t xml:space="preserve">№ </w:t>
      </w:r>
      <w:r>
        <w:rPr>
          <w:sz w:val="26"/>
        </w:rPr>
        <w:t>109</w:t>
      </w: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bookmarkStart w:id="0" w:name="_GoBack"/>
      <w:r>
        <w:rPr>
          <w:i/>
          <w:sz w:val="24"/>
          <w:szCs w:val="24"/>
        </w:rPr>
        <w:t xml:space="preserve">О внесении изменений в постановление администрации муниципального образования Паустовское от </w:t>
      </w:r>
      <w:r w:rsidR="001C28B6">
        <w:rPr>
          <w:i/>
          <w:sz w:val="24"/>
          <w:szCs w:val="24"/>
        </w:rPr>
        <w:t>10</w:t>
      </w:r>
      <w:r w:rsidR="008E4D8B">
        <w:rPr>
          <w:i/>
          <w:sz w:val="24"/>
          <w:szCs w:val="24"/>
        </w:rPr>
        <w:t>.1</w:t>
      </w:r>
      <w:r w:rsidR="001C28B6">
        <w:rPr>
          <w:i/>
          <w:sz w:val="24"/>
          <w:szCs w:val="24"/>
        </w:rPr>
        <w:t>0</w:t>
      </w:r>
      <w:r w:rsidR="008E4D8B">
        <w:rPr>
          <w:i/>
          <w:sz w:val="24"/>
          <w:szCs w:val="24"/>
        </w:rPr>
        <w:t>.201</w:t>
      </w:r>
      <w:r w:rsidR="001C28B6">
        <w:rPr>
          <w:i/>
          <w:sz w:val="24"/>
          <w:szCs w:val="24"/>
        </w:rPr>
        <w:t>7</w:t>
      </w:r>
      <w:r>
        <w:rPr>
          <w:i/>
          <w:sz w:val="24"/>
          <w:szCs w:val="24"/>
        </w:rPr>
        <w:t xml:space="preserve"> №</w:t>
      </w:r>
      <w:r w:rsidR="001C28B6">
        <w:rPr>
          <w:i/>
          <w:sz w:val="24"/>
          <w:szCs w:val="24"/>
        </w:rPr>
        <w:t>83</w:t>
      </w:r>
      <w:r w:rsidRPr="008F0EC1">
        <w:rPr>
          <w:i/>
          <w:sz w:val="24"/>
          <w:szCs w:val="24"/>
        </w:rPr>
        <w:t xml:space="preserve"> </w:t>
      </w:r>
      <w:r>
        <w:rPr>
          <w:i/>
          <w:sz w:val="24"/>
          <w:szCs w:val="24"/>
        </w:rPr>
        <w:t xml:space="preserve">«Об утверждении </w:t>
      </w:r>
      <w:r w:rsidR="00E5736E">
        <w:rPr>
          <w:i/>
          <w:sz w:val="24"/>
          <w:szCs w:val="24"/>
        </w:rPr>
        <w:t xml:space="preserve">муниципальной </w:t>
      </w:r>
      <w:r w:rsidR="00B37F73" w:rsidRPr="008F0EC1">
        <w:rPr>
          <w:i/>
          <w:sz w:val="24"/>
          <w:szCs w:val="24"/>
        </w:rPr>
        <w:t xml:space="preserve"> программы «</w:t>
      </w:r>
      <w:r w:rsidR="001C28B6">
        <w:rPr>
          <w:i/>
          <w:sz w:val="24"/>
          <w:szCs w:val="24"/>
        </w:rPr>
        <w:t>Проведение инвентаризации бесхозного</w:t>
      </w:r>
      <w:r w:rsidR="008F0EC1" w:rsidRPr="008F0EC1">
        <w:rPr>
          <w:i/>
          <w:sz w:val="24"/>
          <w:szCs w:val="24"/>
        </w:rPr>
        <w:t>,</w:t>
      </w:r>
      <w:r w:rsidR="001C28B6">
        <w:rPr>
          <w:i/>
          <w:sz w:val="24"/>
          <w:szCs w:val="24"/>
        </w:rPr>
        <w:t xml:space="preserve"> выморочного имущества на</w:t>
      </w:r>
      <w:r w:rsidR="008F0EC1" w:rsidRPr="008F0EC1">
        <w:rPr>
          <w:i/>
          <w:sz w:val="24"/>
          <w:szCs w:val="24"/>
        </w:rPr>
        <w:t xml:space="preserve"> </w:t>
      </w:r>
      <w:r w:rsidR="001C28B6">
        <w:rPr>
          <w:i/>
          <w:sz w:val="24"/>
          <w:szCs w:val="24"/>
        </w:rPr>
        <w:t xml:space="preserve">территории муниципального образования Паустовское </w:t>
      </w:r>
      <w:r w:rsidR="008E4D8B">
        <w:rPr>
          <w:i/>
          <w:sz w:val="24"/>
          <w:szCs w:val="24"/>
        </w:rPr>
        <w:t xml:space="preserve">Вязниковского района Владимирской области </w:t>
      </w:r>
      <w:r w:rsidR="008F0EC1" w:rsidRPr="008F0EC1">
        <w:rPr>
          <w:i/>
          <w:sz w:val="24"/>
          <w:szCs w:val="24"/>
        </w:rPr>
        <w:t xml:space="preserve"> на 201</w:t>
      </w:r>
      <w:r w:rsidR="001C28B6">
        <w:rPr>
          <w:i/>
          <w:sz w:val="24"/>
          <w:szCs w:val="24"/>
        </w:rPr>
        <w:t>8</w:t>
      </w:r>
      <w:r w:rsidR="008F0EC1" w:rsidRPr="008F0EC1">
        <w:rPr>
          <w:i/>
          <w:sz w:val="24"/>
          <w:szCs w:val="24"/>
        </w:rPr>
        <w:t xml:space="preserve"> – 20</w:t>
      </w:r>
      <w:r w:rsidR="001C28B6">
        <w:rPr>
          <w:i/>
          <w:sz w:val="24"/>
          <w:szCs w:val="24"/>
        </w:rPr>
        <w:t>22</w:t>
      </w:r>
      <w:r w:rsidR="008F0EC1" w:rsidRPr="008F0EC1">
        <w:rPr>
          <w:i/>
          <w:sz w:val="24"/>
          <w:szCs w:val="24"/>
        </w:rPr>
        <w:t xml:space="preserve"> годы</w:t>
      </w:r>
      <w:r w:rsidR="00B37F73" w:rsidRPr="008F0EC1">
        <w:rPr>
          <w:i/>
          <w:sz w:val="24"/>
          <w:szCs w:val="24"/>
        </w:rPr>
        <w:t>»</w:t>
      </w:r>
    </w:p>
    <w:bookmarkEnd w:id="0"/>
    <w:p w:rsidR="00644BFD" w:rsidRDefault="00644BFD" w:rsidP="001C28B6">
      <w:pPr>
        <w:ind w:firstLine="567"/>
        <w:jc w:val="both"/>
        <w:rPr>
          <w:sz w:val="26"/>
          <w:szCs w:val="26"/>
          <w:lang w:val="en-US"/>
        </w:rPr>
      </w:pPr>
    </w:p>
    <w:p w:rsidR="00644BFD" w:rsidRDefault="00644BFD" w:rsidP="001C28B6">
      <w:pPr>
        <w:ind w:firstLine="567"/>
        <w:jc w:val="both"/>
        <w:rPr>
          <w:sz w:val="26"/>
          <w:szCs w:val="26"/>
          <w:lang w:val="en-US"/>
        </w:rPr>
      </w:pPr>
    </w:p>
    <w:p w:rsidR="001A4A04" w:rsidRPr="004F4D57" w:rsidRDefault="00644BFD" w:rsidP="00644BFD">
      <w:pPr>
        <w:spacing w:after="120"/>
        <w:ind w:firstLine="851"/>
        <w:jc w:val="both"/>
        <w:rPr>
          <w:sz w:val="26"/>
          <w:szCs w:val="26"/>
        </w:rPr>
      </w:pPr>
      <w:r>
        <w:rPr>
          <w:sz w:val="28"/>
          <w:szCs w:val="28"/>
        </w:rPr>
        <w:t>В</w:t>
      </w:r>
      <w:r w:rsidR="001A4A04" w:rsidRPr="00D44AD5">
        <w:rPr>
          <w:sz w:val="28"/>
          <w:szCs w:val="28"/>
        </w:rPr>
        <w:t xml:space="preserve"> соответствии с Федеральным Закон</w:t>
      </w:r>
      <w:r w:rsidR="00C2244C">
        <w:rPr>
          <w:sz w:val="28"/>
          <w:szCs w:val="28"/>
        </w:rPr>
        <w:t>ом от 06.10.2003 № 131-ФЗ</w:t>
      </w:r>
      <w:r w:rsidR="001A4A04" w:rsidRPr="00D44AD5">
        <w:rPr>
          <w:sz w:val="28"/>
          <w:szCs w:val="28"/>
        </w:rPr>
        <w:t xml:space="preserve">« Об </w:t>
      </w:r>
      <w:r w:rsidR="00C2244C">
        <w:rPr>
          <w:sz w:val="28"/>
          <w:szCs w:val="28"/>
        </w:rPr>
        <w:t xml:space="preserve"> </w:t>
      </w:r>
      <w:r w:rsidR="001A4A04" w:rsidRPr="00D44AD5">
        <w:rPr>
          <w:sz w:val="28"/>
          <w:szCs w:val="28"/>
        </w:rPr>
        <w:t>общих принципах организации местного самоуправления в Российской Федерации»,</w:t>
      </w:r>
      <w:r w:rsidR="001C28B6">
        <w:rPr>
          <w:sz w:val="28"/>
          <w:szCs w:val="28"/>
        </w:rPr>
        <w:t xml:space="preserve"> постановлением главы муниципального образования Паустовское от 01.06.2010 № 46 «О порядке разработки, формирования, утверждения и реализации муниципальных программ»,</w:t>
      </w:r>
      <w:r w:rsidR="001A4A04" w:rsidRPr="00D44AD5">
        <w:rPr>
          <w:sz w:val="28"/>
          <w:szCs w:val="28"/>
        </w:rPr>
        <w:t xml:space="preserve"> руководствуясь Уставом муниципального образования Паустовское Вязниковского района Владимирской области </w:t>
      </w:r>
      <w:r w:rsidR="001A4A04">
        <w:rPr>
          <w:b/>
          <w:color w:val="000000"/>
          <w:spacing w:val="-13"/>
          <w:sz w:val="28"/>
          <w:szCs w:val="28"/>
        </w:rPr>
        <w:t xml:space="preserve">  </w:t>
      </w:r>
      <w:r w:rsidR="001A4A04" w:rsidRPr="00BE4C28">
        <w:rPr>
          <w:color w:val="000000"/>
          <w:spacing w:val="-13"/>
          <w:sz w:val="28"/>
          <w:szCs w:val="28"/>
        </w:rPr>
        <w:t xml:space="preserve">п </w:t>
      </w:r>
      <w:r w:rsidR="00BE4C28">
        <w:rPr>
          <w:color w:val="000000"/>
          <w:spacing w:val="-13"/>
          <w:sz w:val="28"/>
          <w:szCs w:val="28"/>
        </w:rPr>
        <w:t xml:space="preserve"> </w:t>
      </w:r>
      <w:r w:rsidR="001A4A04" w:rsidRPr="00BE4C28">
        <w:rPr>
          <w:color w:val="000000"/>
          <w:spacing w:val="-13"/>
          <w:sz w:val="28"/>
          <w:szCs w:val="28"/>
        </w:rPr>
        <w:t>о</w:t>
      </w:r>
      <w:r w:rsidR="00BE4C28">
        <w:rPr>
          <w:color w:val="000000"/>
          <w:spacing w:val="-13"/>
          <w:sz w:val="28"/>
          <w:szCs w:val="28"/>
        </w:rPr>
        <w:t xml:space="preserve"> </w:t>
      </w:r>
      <w:r w:rsidR="001A4A04" w:rsidRPr="00BE4C28">
        <w:rPr>
          <w:color w:val="000000"/>
          <w:spacing w:val="-13"/>
          <w:sz w:val="28"/>
          <w:szCs w:val="28"/>
        </w:rPr>
        <w:t xml:space="preserve"> с</w:t>
      </w:r>
      <w:r w:rsidR="00BE4C28">
        <w:rPr>
          <w:color w:val="000000"/>
          <w:spacing w:val="-13"/>
          <w:sz w:val="28"/>
          <w:szCs w:val="28"/>
        </w:rPr>
        <w:t xml:space="preserve"> </w:t>
      </w:r>
      <w:r w:rsidR="001A4A04" w:rsidRPr="00BE4C28">
        <w:rPr>
          <w:color w:val="000000"/>
          <w:spacing w:val="-13"/>
          <w:sz w:val="28"/>
          <w:szCs w:val="28"/>
        </w:rPr>
        <w:t xml:space="preserve"> т </w:t>
      </w:r>
      <w:r w:rsidR="00BE4C28">
        <w:rPr>
          <w:color w:val="000000"/>
          <w:spacing w:val="-13"/>
          <w:sz w:val="28"/>
          <w:szCs w:val="28"/>
        </w:rPr>
        <w:t xml:space="preserve"> </w:t>
      </w:r>
      <w:r w:rsidR="001A4A04" w:rsidRPr="00BE4C28">
        <w:rPr>
          <w:color w:val="000000"/>
          <w:spacing w:val="-13"/>
          <w:sz w:val="28"/>
          <w:szCs w:val="28"/>
        </w:rPr>
        <w:t>а</w:t>
      </w:r>
      <w:r w:rsidR="00BE4C28">
        <w:rPr>
          <w:color w:val="000000"/>
          <w:spacing w:val="-13"/>
          <w:sz w:val="28"/>
          <w:szCs w:val="28"/>
        </w:rPr>
        <w:t xml:space="preserve"> </w:t>
      </w:r>
      <w:r w:rsidR="001A4A04" w:rsidRPr="00BE4C28">
        <w:rPr>
          <w:color w:val="000000"/>
          <w:spacing w:val="-13"/>
          <w:sz w:val="28"/>
          <w:szCs w:val="28"/>
        </w:rPr>
        <w:t xml:space="preserve"> н</w:t>
      </w:r>
      <w:r w:rsidR="00BE4C28">
        <w:rPr>
          <w:color w:val="000000"/>
          <w:spacing w:val="-13"/>
          <w:sz w:val="28"/>
          <w:szCs w:val="28"/>
        </w:rPr>
        <w:t xml:space="preserve"> </w:t>
      </w:r>
      <w:r w:rsidR="001A4A04" w:rsidRPr="00BE4C28">
        <w:rPr>
          <w:color w:val="000000"/>
          <w:spacing w:val="-13"/>
          <w:sz w:val="28"/>
          <w:szCs w:val="28"/>
        </w:rPr>
        <w:t xml:space="preserve"> о</w:t>
      </w:r>
      <w:r w:rsidR="00BE4C28">
        <w:rPr>
          <w:color w:val="000000"/>
          <w:spacing w:val="-13"/>
          <w:sz w:val="28"/>
          <w:szCs w:val="28"/>
        </w:rPr>
        <w:t xml:space="preserve">  в </w:t>
      </w:r>
      <w:r w:rsidR="001A4A04" w:rsidRPr="00BE4C28">
        <w:rPr>
          <w:color w:val="000000"/>
          <w:spacing w:val="-13"/>
          <w:sz w:val="28"/>
          <w:szCs w:val="28"/>
        </w:rPr>
        <w:t xml:space="preserve"> л </w:t>
      </w:r>
      <w:r w:rsidR="00BE4C28">
        <w:rPr>
          <w:color w:val="000000"/>
          <w:spacing w:val="-13"/>
          <w:sz w:val="28"/>
          <w:szCs w:val="28"/>
        </w:rPr>
        <w:t xml:space="preserve"> </w:t>
      </w:r>
      <w:r w:rsidR="001A4A04" w:rsidRPr="00BE4C28">
        <w:rPr>
          <w:color w:val="000000"/>
          <w:spacing w:val="-13"/>
          <w:sz w:val="28"/>
          <w:szCs w:val="28"/>
        </w:rPr>
        <w:t xml:space="preserve">я </w:t>
      </w:r>
      <w:r w:rsidR="00BE4C28">
        <w:rPr>
          <w:color w:val="000000"/>
          <w:spacing w:val="-13"/>
          <w:sz w:val="28"/>
          <w:szCs w:val="28"/>
        </w:rPr>
        <w:t xml:space="preserve"> </w:t>
      </w:r>
      <w:r w:rsidR="001A4A04" w:rsidRPr="00BE4C28">
        <w:rPr>
          <w:color w:val="000000"/>
          <w:spacing w:val="-13"/>
          <w:sz w:val="28"/>
          <w:szCs w:val="28"/>
        </w:rPr>
        <w:t>ю:</w:t>
      </w:r>
    </w:p>
    <w:p w:rsidR="00C2244C" w:rsidRPr="00C2244C" w:rsidRDefault="00C2244C" w:rsidP="00644BFD">
      <w:pPr>
        <w:spacing w:after="120"/>
        <w:ind w:right="-2" w:firstLine="851"/>
        <w:jc w:val="both"/>
        <w:rPr>
          <w:sz w:val="28"/>
          <w:szCs w:val="28"/>
        </w:rPr>
      </w:pPr>
      <w:r>
        <w:rPr>
          <w:sz w:val="28"/>
          <w:szCs w:val="28"/>
        </w:rPr>
        <w:t xml:space="preserve">1. </w:t>
      </w:r>
      <w:r w:rsidRPr="00D44AD5">
        <w:rPr>
          <w:sz w:val="28"/>
          <w:szCs w:val="28"/>
        </w:rPr>
        <w:t>Внести в постановление администрации муниципального образования Паустовское Вязниковского р</w:t>
      </w:r>
      <w:r>
        <w:rPr>
          <w:sz w:val="28"/>
          <w:szCs w:val="28"/>
        </w:rPr>
        <w:t xml:space="preserve">айона Владимирской области от </w:t>
      </w:r>
      <w:r w:rsidR="001C28B6">
        <w:rPr>
          <w:sz w:val="28"/>
          <w:szCs w:val="28"/>
        </w:rPr>
        <w:t>10.10.2017 № 83</w:t>
      </w:r>
      <w:r w:rsidRPr="00D44AD5">
        <w:rPr>
          <w:sz w:val="28"/>
          <w:szCs w:val="28"/>
        </w:rPr>
        <w:t xml:space="preserve"> «Об ут</w:t>
      </w:r>
      <w:r>
        <w:rPr>
          <w:sz w:val="28"/>
          <w:szCs w:val="28"/>
        </w:rPr>
        <w:t xml:space="preserve">верждении муниципальной </w:t>
      </w:r>
      <w:r w:rsidRPr="00D44AD5">
        <w:rPr>
          <w:sz w:val="28"/>
          <w:szCs w:val="28"/>
        </w:rPr>
        <w:t xml:space="preserve">программы </w:t>
      </w:r>
      <w:r w:rsidR="008E4D8B">
        <w:rPr>
          <w:sz w:val="28"/>
          <w:szCs w:val="28"/>
        </w:rPr>
        <w:t>«</w:t>
      </w:r>
      <w:r w:rsidR="001C28B6" w:rsidRPr="001C28B6">
        <w:rPr>
          <w:sz w:val="28"/>
          <w:szCs w:val="28"/>
        </w:rPr>
        <w:t>Проведение инвентаризации бесхозного, выморочного имущества на территории муниципального образования Паустовское Вязниковского района Владимирской области  на 2018 – 2022 годы</w:t>
      </w:r>
      <w:r w:rsidR="001C28B6">
        <w:rPr>
          <w:sz w:val="28"/>
          <w:szCs w:val="28"/>
        </w:rPr>
        <w:t xml:space="preserve"> </w:t>
      </w:r>
      <w:r w:rsidRPr="00643C70">
        <w:rPr>
          <w:sz w:val="28"/>
          <w:szCs w:val="28"/>
        </w:rPr>
        <w:t>»</w:t>
      </w:r>
      <w:r>
        <w:rPr>
          <w:sz w:val="28"/>
          <w:szCs w:val="28"/>
        </w:rPr>
        <w:t xml:space="preserve"> </w:t>
      </w:r>
      <w:r>
        <w:rPr>
          <w:i/>
          <w:sz w:val="24"/>
          <w:szCs w:val="24"/>
        </w:rPr>
        <w:t xml:space="preserve"> </w:t>
      </w:r>
      <w:r w:rsidRPr="00D44AD5">
        <w:rPr>
          <w:sz w:val="28"/>
          <w:szCs w:val="28"/>
        </w:rPr>
        <w:t>следующие изменения:</w:t>
      </w:r>
    </w:p>
    <w:p w:rsidR="00BC2C15" w:rsidRDefault="00B64053" w:rsidP="00644BFD">
      <w:pPr>
        <w:spacing w:after="120"/>
        <w:ind w:firstLine="851"/>
        <w:jc w:val="both"/>
        <w:rPr>
          <w:sz w:val="28"/>
          <w:szCs w:val="28"/>
        </w:rPr>
      </w:pPr>
      <w:r>
        <w:rPr>
          <w:sz w:val="28"/>
          <w:szCs w:val="28"/>
        </w:rPr>
        <w:tab/>
        <w:t>1.</w:t>
      </w:r>
      <w:r w:rsidR="00274D8E">
        <w:rPr>
          <w:sz w:val="28"/>
          <w:szCs w:val="28"/>
        </w:rPr>
        <w:t>1</w:t>
      </w:r>
      <w:r>
        <w:rPr>
          <w:sz w:val="28"/>
          <w:szCs w:val="28"/>
        </w:rPr>
        <w:t xml:space="preserve">. </w:t>
      </w:r>
      <w:r w:rsidR="00BC2C15">
        <w:rPr>
          <w:sz w:val="28"/>
          <w:szCs w:val="28"/>
        </w:rPr>
        <w:t>Паспорт программы</w:t>
      </w:r>
      <w:r>
        <w:rPr>
          <w:sz w:val="28"/>
          <w:szCs w:val="28"/>
        </w:rPr>
        <w:t>:</w:t>
      </w:r>
    </w:p>
    <w:p w:rsidR="00CC75D4" w:rsidRDefault="00B64053" w:rsidP="00644BFD">
      <w:pPr>
        <w:spacing w:after="120"/>
        <w:ind w:firstLine="851"/>
        <w:jc w:val="both"/>
        <w:rPr>
          <w:sz w:val="28"/>
          <w:szCs w:val="28"/>
        </w:rPr>
      </w:pPr>
      <w:r>
        <w:rPr>
          <w:sz w:val="28"/>
          <w:szCs w:val="28"/>
        </w:rPr>
        <w:t>- «</w:t>
      </w:r>
      <w:r w:rsidR="00BC2C15">
        <w:rPr>
          <w:sz w:val="28"/>
          <w:szCs w:val="28"/>
        </w:rPr>
        <w:t>Объемы и источники финансирования программы</w:t>
      </w:r>
      <w:r>
        <w:rPr>
          <w:sz w:val="28"/>
          <w:szCs w:val="28"/>
        </w:rPr>
        <w:t xml:space="preserve">» </w:t>
      </w:r>
      <w:r w:rsidR="00BC2C15">
        <w:rPr>
          <w:sz w:val="28"/>
          <w:szCs w:val="28"/>
        </w:rPr>
        <w:t>20</w:t>
      </w:r>
      <w:r w:rsidR="00EE4BB2">
        <w:rPr>
          <w:sz w:val="28"/>
          <w:szCs w:val="28"/>
        </w:rPr>
        <w:t>20</w:t>
      </w:r>
      <w:r w:rsidR="001C28B6">
        <w:rPr>
          <w:sz w:val="28"/>
          <w:szCs w:val="28"/>
        </w:rPr>
        <w:t xml:space="preserve"> год</w:t>
      </w:r>
      <w:r w:rsidR="00BC2C15">
        <w:rPr>
          <w:sz w:val="28"/>
          <w:szCs w:val="28"/>
        </w:rPr>
        <w:t xml:space="preserve"> цифру «</w:t>
      </w:r>
      <w:r w:rsidR="00E9696B">
        <w:rPr>
          <w:sz w:val="28"/>
          <w:szCs w:val="28"/>
        </w:rPr>
        <w:t>20</w:t>
      </w:r>
      <w:r w:rsidR="00CC75D4">
        <w:rPr>
          <w:sz w:val="28"/>
          <w:szCs w:val="28"/>
        </w:rPr>
        <w:t>,0</w:t>
      </w:r>
      <w:r w:rsidR="00BC2C15">
        <w:rPr>
          <w:sz w:val="28"/>
          <w:szCs w:val="28"/>
        </w:rPr>
        <w:t>» заменить на цифру «</w:t>
      </w:r>
      <w:r w:rsidR="00EE4BB2">
        <w:rPr>
          <w:sz w:val="28"/>
          <w:szCs w:val="28"/>
        </w:rPr>
        <w:t>8,7</w:t>
      </w:r>
      <w:r w:rsidR="00BC2C15">
        <w:rPr>
          <w:sz w:val="28"/>
          <w:szCs w:val="28"/>
        </w:rPr>
        <w:t>»</w:t>
      </w:r>
      <w:r>
        <w:rPr>
          <w:sz w:val="28"/>
          <w:szCs w:val="28"/>
        </w:rPr>
        <w:t>;</w:t>
      </w:r>
    </w:p>
    <w:p w:rsidR="00527460" w:rsidRDefault="00527460" w:rsidP="00644BFD">
      <w:pPr>
        <w:spacing w:after="120"/>
        <w:ind w:firstLine="851"/>
        <w:jc w:val="both"/>
        <w:rPr>
          <w:sz w:val="28"/>
          <w:szCs w:val="28"/>
          <w:lang w:val="en-US"/>
        </w:rPr>
      </w:pPr>
      <w:r>
        <w:rPr>
          <w:sz w:val="28"/>
          <w:szCs w:val="28"/>
        </w:rPr>
        <w:tab/>
        <w:t>1.2. Основные цели и задачи программы (табл.1) изложить в следующей редакции:</w:t>
      </w:r>
    </w:p>
    <w:p w:rsidR="00644BFD" w:rsidRPr="00644BFD" w:rsidRDefault="00644BFD" w:rsidP="00644BFD">
      <w:pPr>
        <w:spacing w:after="120"/>
        <w:ind w:firstLine="851"/>
        <w:jc w:val="both"/>
        <w:rPr>
          <w:sz w:val="28"/>
          <w:szCs w:val="28"/>
          <w:lang w:val="en-US"/>
        </w:rPr>
      </w:pPr>
    </w:p>
    <w:p w:rsidR="00644BFD" w:rsidRPr="00644BFD" w:rsidRDefault="00644BFD" w:rsidP="00644BFD">
      <w:pPr>
        <w:spacing w:after="120"/>
        <w:ind w:firstLine="851"/>
        <w:jc w:val="both"/>
        <w:rPr>
          <w:sz w:val="28"/>
          <w:szCs w:val="28"/>
          <w:lang w:val="en-US"/>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137"/>
        <w:gridCol w:w="1020"/>
        <w:gridCol w:w="866"/>
        <w:gridCol w:w="870"/>
        <w:gridCol w:w="1016"/>
        <w:gridCol w:w="1886"/>
      </w:tblGrid>
      <w:tr w:rsidR="00527460" w:rsidRPr="009264AA" w:rsidTr="002A3483">
        <w:tc>
          <w:tcPr>
            <w:tcW w:w="690" w:type="dxa"/>
            <w:vMerge w:val="restart"/>
          </w:tcPr>
          <w:p w:rsidR="00527460" w:rsidRPr="009264AA" w:rsidRDefault="00527460" w:rsidP="00644BFD">
            <w:pPr>
              <w:spacing w:after="120"/>
              <w:ind w:firstLine="851"/>
              <w:jc w:val="center"/>
            </w:pPr>
            <w:r w:rsidRPr="009264AA">
              <w:lastRenderedPageBreak/>
              <w:t>№ п/п</w:t>
            </w:r>
          </w:p>
        </w:tc>
        <w:tc>
          <w:tcPr>
            <w:tcW w:w="3137" w:type="dxa"/>
            <w:vMerge w:val="restart"/>
          </w:tcPr>
          <w:p w:rsidR="00527460" w:rsidRPr="009264AA" w:rsidRDefault="00527460" w:rsidP="00644BFD">
            <w:pPr>
              <w:spacing w:after="120"/>
              <w:ind w:firstLine="851"/>
              <w:jc w:val="center"/>
            </w:pPr>
            <w:r w:rsidRPr="009264AA">
              <w:t>Целевые индикаторы и показатели</w:t>
            </w:r>
          </w:p>
        </w:tc>
        <w:tc>
          <w:tcPr>
            <w:tcW w:w="5658" w:type="dxa"/>
            <w:gridSpan w:val="5"/>
          </w:tcPr>
          <w:p w:rsidR="00527460" w:rsidRPr="009264AA" w:rsidRDefault="00527460" w:rsidP="00644BFD">
            <w:pPr>
              <w:spacing w:after="120"/>
              <w:ind w:firstLine="851"/>
              <w:jc w:val="center"/>
            </w:pPr>
            <w:r w:rsidRPr="009264AA">
              <w:t>Значения показателей при реализации программно-целевого метода</w:t>
            </w:r>
          </w:p>
        </w:tc>
      </w:tr>
      <w:tr w:rsidR="00527460" w:rsidRPr="009264AA" w:rsidTr="002A3483">
        <w:tc>
          <w:tcPr>
            <w:tcW w:w="690" w:type="dxa"/>
            <w:vMerge/>
          </w:tcPr>
          <w:p w:rsidR="00527460" w:rsidRPr="009264AA" w:rsidRDefault="00527460" w:rsidP="00644BFD">
            <w:pPr>
              <w:spacing w:after="120"/>
              <w:ind w:firstLine="851"/>
              <w:jc w:val="center"/>
            </w:pPr>
          </w:p>
        </w:tc>
        <w:tc>
          <w:tcPr>
            <w:tcW w:w="3137" w:type="dxa"/>
            <w:vMerge/>
          </w:tcPr>
          <w:p w:rsidR="00527460" w:rsidRPr="009264AA" w:rsidRDefault="00527460" w:rsidP="00644BFD">
            <w:pPr>
              <w:spacing w:after="120"/>
              <w:ind w:firstLine="851"/>
              <w:jc w:val="center"/>
            </w:pPr>
          </w:p>
        </w:tc>
        <w:tc>
          <w:tcPr>
            <w:tcW w:w="1020" w:type="dxa"/>
          </w:tcPr>
          <w:p w:rsidR="00527460" w:rsidRPr="009264AA" w:rsidRDefault="00527460" w:rsidP="00644BFD">
            <w:pPr>
              <w:spacing w:after="120"/>
              <w:ind w:firstLine="851"/>
              <w:jc w:val="center"/>
            </w:pPr>
            <w:r w:rsidRPr="009264AA">
              <w:t>201</w:t>
            </w:r>
            <w:r>
              <w:t>8</w:t>
            </w:r>
          </w:p>
        </w:tc>
        <w:tc>
          <w:tcPr>
            <w:tcW w:w="866" w:type="dxa"/>
          </w:tcPr>
          <w:p w:rsidR="00527460" w:rsidRPr="009264AA" w:rsidRDefault="00527460" w:rsidP="00644BFD">
            <w:pPr>
              <w:spacing w:after="120"/>
              <w:ind w:firstLine="851"/>
              <w:jc w:val="center"/>
            </w:pPr>
            <w:r>
              <w:t>2019</w:t>
            </w:r>
          </w:p>
        </w:tc>
        <w:tc>
          <w:tcPr>
            <w:tcW w:w="870" w:type="dxa"/>
          </w:tcPr>
          <w:p w:rsidR="00527460" w:rsidRPr="009264AA" w:rsidRDefault="00527460" w:rsidP="00644BFD">
            <w:pPr>
              <w:spacing w:after="120"/>
              <w:ind w:firstLine="851"/>
              <w:jc w:val="center"/>
            </w:pPr>
            <w:r w:rsidRPr="009264AA">
              <w:t>20</w:t>
            </w:r>
            <w:r>
              <w:t>20</w:t>
            </w:r>
          </w:p>
        </w:tc>
        <w:tc>
          <w:tcPr>
            <w:tcW w:w="1016" w:type="dxa"/>
          </w:tcPr>
          <w:p w:rsidR="00527460" w:rsidRPr="009264AA" w:rsidRDefault="00527460" w:rsidP="00644BFD">
            <w:pPr>
              <w:spacing w:after="120"/>
              <w:ind w:firstLine="851"/>
              <w:jc w:val="center"/>
            </w:pPr>
            <w:r>
              <w:t>2021</w:t>
            </w:r>
          </w:p>
        </w:tc>
        <w:tc>
          <w:tcPr>
            <w:tcW w:w="1886" w:type="dxa"/>
          </w:tcPr>
          <w:p w:rsidR="00527460" w:rsidRPr="009264AA" w:rsidRDefault="00527460" w:rsidP="00644BFD">
            <w:pPr>
              <w:spacing w:after="120"/>
              <w:jc w:val="center"/>
            </w:pPr>
            <w:r w:rsidRPr="009264AA">
              <w:t>20</w:t>
            </w:r>
            <w:r>
              <w:t>22</w:t>
            </w:r>
          </w:p>
        </w:tc>
      </w:tr>
      <w:tr w:rsidR="00527460" w:rsidRPr="009264AA" w:rsidTr="002A3483">
        <w:tc>
          <w:tcPr>
            <w:tcW w:w="690" w:type="dxa"/>
          </w:tcPr>
          <w:p w:rsidR="00527460" w:rsidRPr="009264AA" w:rsidRDefault="00527460" w:rsidP="00644BFD">
            <w:pPr>
              <w:spacing w:after="120"/>
              <w:ind w:firstLine="851"/>
              <w:jc w:val="both"/>
            </w:pPr>
            <w:r w:rsidRPr="009264AA">
              <w:t>1.</w:t>
            </w:r>
          </w:p>
        </w:tc>
        <w:tc>
          <w:tcPr>
            <w:tcW w:w="3137" w:type="dxa"/>
          </w:tcPr>
          <w:p w:rsidR="00527460" w:rsidRDefault="00527460" w:rsidP="00644BFD">
            <w:pPr>
              <w:spacing w:after="120"/>
              <w:ind w:firstLine="851"/>
              <w:jc w:val="both"/>
              <w:rPr>
                <w:szCs w:val="28"/>
              </w:rPr>
            </w:pPr>
            <w:r w:rsidRPr="007F025B">
              <w:rPr>
                <w:szCs w:val="28"/>
              </w:rPr>
              <w:t>П</w:t>
            </w:r>
            <w:r>
              <w:rPr>
                <w:szCs w:val="28"/>
              </w:rPr>
              <w:t xml:space="preserve">остановка на учет бесхозяйного, </w:t>
            </w:r>
            <w:r w:rsidRPr="007F025B">
              <w:rPr>
                <w:szCs w:val="28"/>
              </w:rPr>
              <w:t xml:space="preserve">выморочного </w:t>
            </w:r>
            <w:r>
              <w:rPr>
                <w:szCs w:val="28"/>
              </w:rPr>
              <w:t>и</w:t>
            </w:r>
            <w:r w:rsidRPr="007F025B">
              <w:rPr>
                <w:szCs w:val="28"/>
              </w:rPr>
              <w:t>мущества</w:t>
            </w:r>
            <w:r>
              <w:rPr>
                <w:szCs w:val="28"/>
              </w:rPr>
              <w:t>:</w:t>
            </w:r>
          </w:p>
          <w:p w:rsidR="00EE4BB2" w:rsidRDefault="00527460" w:rsidP="00644BFD">
            <w:pPr>
              <w:spacing w:after="120"/>
              <w:ind w:firstLine="851"/>
              <w:jc w:val="both"/>
              <w:rPr>
                <w:szCs w:val="28"/>
              </w:rPr>
            </w:pPr>
            <w:r>
              <w:rPr>
                <w:szCs w:val="28"/>
              </w:rPr>
              <w:t xml:space="preserve">- </w:t>
            </w:r>
            <w:r w:rsidR="00EE4BB2">
              <w:rPr>
                <w:szCs w:val="28"/>
              </w:rPr>
              <w:t>кадастровые работы, обмер земельного участка д. Медведево</w:t>
            </w:r>
            <w:r w:rsidR="00BB303D">
              <w:rPr>
                <w:szCs w:val="28"/>
              </w:rPr>
              <w:t>;</w:t>
            </w:r>
          </w:p>
          <w:p w:rsidR="00644BFD" w:rsidRDefault="00644BFD" w:rsidP="00644BFD">
            <w:pPr>
              <w:spacing w:after="120"/>
              <w:ind w:firstLine="851"/>
              <w:jc w:val="both"/>
              <w:rPr>
                <w:szCs w:val="28"/>
                <w:lang w:val="en-US"/>
              </w:rPr>
            </w:pPr>
          </w:p>
          <w:p w:rsidR="00BB303D" w:rsidRPr="007F025B" w:rsidRDefault="00BB303D" w:rsidP="00644BFD">
            <w:pPr>
              <w:spacing w:after="120"/>
              <w:ind w:firstLine="851"/>
              <w:jc w:val="both"/>
            </w:pPr>
            <w:r>
              <w:rPr>
                <w:szCs w:val="28"/>
              </w:rPr>
              <w:t>- кадастровые работы, гидроузел Климовский на реке Хонка д. Климовская</w:t>
            </w:r>
          </w:p>
          <w:p w:rsidR="00527460" w:rsidRPr="007F025B" w:rsidRDefault="00527460" w:rsidP="00644BFD">
            <w:pPr>
              <w:spacing w:after="120"/>
              <w:ind w:firstLine="851"/>
              <w:jc w:val="both"/>
            </w:pPr>
          </w:p>
        </w:tc>
        <w:tc>
          <w:tcPr>
            <w:tcW w:w="1020" w:type="dxa"/>
          </w:tcPr>
          <w:p w:rsidR="00527460" w:rsidRDefault="00710373" w:rsidP="00644BFD">
            <w:pPr>
              <w:spacing w:after="120"/>
              <w:jc w:val="center"/>
            </w:pPr>
            <w:r>
              <w:t>1</w:t>
            </w:r>
          </w:p>
          <w:p w:rsidR="00527460" w:rsidRDefault="00527460" w:rsidP="00644BFD">
            <w:pPr>
              <w:spacing w:after="120"/>
              <w:ind w:firstLine="851"/>
              <w:jc w:val="center"/>
            </w:pPr>
          </w:p>
          <w:p w:rsidR="00527460" w:rsidRDefault="00527460" w:rsidP="00644BFD">
            <w:pPr>
              <w:spacing w:after="120"/>
              <w:ind w:firstLine="851"/>
              <w:jc w:val="center"/>
            </w:pPr>
          </w:p>
          <w:p w:rsidR="00527460" w:rsidRDefault="00527460" w:rsidP="00644BFD">
            <w:pPr>
              <w:spacing w:after="120"/>
              <w:ind w:firstLine="851"/>
              <w:jc w:val="center"/>
            </w:pPr>
          </w:p>
          <w:p w:rsidR="00527460" w:rsidRDefault="00527460" w:rsidP="00644BFD">
            <w:pPr>
              <w:spacing w:after="120"/>
              <w:ind w:firstLine="851"/>
              <w:jc w:val="center"/>
            </w:pPr>
          </w:p>
          <w:p w:rsidR="00527460" w:rsidRDefault="00527460" w:rsidP="00644BFD">
            <w:pPr>
              <w:spacing w:after="120"/>
              <w:ind w:firstLine="851"/>
              <w:jc w:val="center"/>
            </w:pPr>
          </w:p>
          <w:p w:rsidR="00527460" w:rsidRDefault="00527460" w:rsidP="00644BFD">
            <w:pPr>
              <w:spacing w:after="120"/>
              <w:ind w:firstLine="851"/>
              <w:jc w:val="center"/>
            </w:pPr>
          </w:p>
          <w:p w:rsidR="00527460" w:rsidRDefault="00527460" w:rsidP="00644BFD">
            <w:pPr>
              <w:spacing w:after="120"/>
              <w:ind w:firstLine="851"/>
              <w:jc w:val="center"/>
            </w:pPr>
          </w:p>
          <w:p w:rsidR="00527460" w:rsidRPr="00644BFD" w:rsidRDefault="00644BFD" w:rsidP="00644BFD">
            <w:pPr>
              <w:spacing w:after="120"/>
              <w:ind w:firstLine="851"/>
              <w:rPr>
                <w:lang w:val="en-US"/>
              </w:rPr>
            </w:pPr>
            <w:r>
              <w:t xml:space="preserve">         </w:t>
            </w:r>
          </w:p>
          <w:p w:rsidR="00710373" w:rsidRDefault="00710373" w:rsidP="00644BFD">
            <w:pPr>
              <w:spacing w:after="120"/>
              <w:ind w:firstLine="851"/>
            </w:pPr>
          </w:p>
          <w:p w:rsidR="00710373" w:rsidRDefault="00710373" w:rsidP="00644BFD">
            <w:pPr>
              <w:spacing w:after="120"/>
              <w:ind w:firstLine="851"/>
            </w:pPr>
          </w:p>
          <w:p w:rsidR="00BB303D" w:rsidRPr="009264AA" w:rsidRDefault="00BB303D" w:rsidP="00644BFD">
            <w:pPr>
              <w:spacing w:after="120"/>
              <w:ind w:firstLine="851"/>
            </w:pPr>
          </w:p>
        </w:tc>
        <w:tc>
          <w:tcPr>
            <w:tcW w:w="866" w:type="dxa"/>
          </w:tcPr>
          <w:p w:rsidR="000831DB" w:rsidRDefault="009E1E0F" w:rsidP="00644BFD">
            <w:pPr>
              <w:spacing w:after="120"/>
              <w:ind w:firstLine="851"/>
              <w:jc w:val="center"/>
            </w:pPr>
            <w:r>
              <w:t>-</w:t>
            </w:r>
          </w:p>
          <w:p w:rsidR="000831DB" w:rsidRPr="000831DB" w:rsidRDefault="000831DB" w:rsidP="00644BFD">
            <w:pPr>
              <w:spacing w:after="120"/>
              <w:ind w:firstLine="851"/>
              <w:jc w:val="center"/>
            </w:pPr>
          </w:p>
          <w:p w:rsidR="000831DB" w:rsidRPr="000831DB" w:rsidRDefault="000831DB" w:rsidP="00644BFD">
            <w:pPr>
              <w:spacing w:after="120"/>
              <w:ind w:firstLine="851"/>
              <w:jc w:val="center"/>
            </w:pPr>
          </w:p>
          <w:p w:rsidR="000831DB" w:rsidRPr="000831DB" w:rsidRDefault="000831DB" w:rsidP="00644BFD">
            <w:pPr>
              <w:spacing w:after="120"/>
              <w:ind w:firstLine="851"/>
              <w:jc w:val="center"/>
            </w:pPr>
          </w:p>
          <w:p w:rsidR="000831DB" w:rsidRPr="000831DB" w:rsidRDefault="000831DB" w:rsidP="00644BFD">
            <w:pPr>
              <w:spacing w:after="120"/>
              <w:ind w:firstLine="851"/>
              <w:jc w:val="center"/>
            </w:pPr>
          </w:p>
          <w:p w:rsidR="00BB303D" w:rsidRPr="000831DB" w:rsidRDefault="00BB303D" w:rsidP="00644BFD">
            <w:pPr>
              <w:spacing w:after="120"/>
              <w:ind w:firstLine="851"/>
            </w:pPr>
          </w:p>
        </w:tc>
        <w:tc>
          <w:tcPr>
            <w:tcW w:w="870" w:type="dxa"/>
          </w:tcPr>
          <w:p w:rsidR="00BB303D" w:rsidRPr="00644BFD" w:rsidRDefault="00BB303D" w:rsidP="00644BFD">
            <w:pPr>
              <w:spacing w:after="120"/>
              <w:rPr>
                <w:lang w:val="en-US"/>
              </w:rPr>
            </w:pPr>
          </w:p>
          <w:p w:rsidR="00BB303D" w:rsidRPr="00644BFD" w:rsidRDefault="00EE4BB2" w:rsidP="00644BFD">
            <w:pPr>
              <w:spacing w:after="120"/>
              <w:jc w:val="center"/>
              <w:rPr>
                <w:lang w:val="en-US"/>
              </w:rPr>
            </w:pPr>
            <w:r>
              <w:t>1</w:t>
            </w:r>
          </w:p>
          <w:p w:rsidR="00BB303D" w:rsidRPr="00BB303D" w:rsidRDefault="00BB303D" w:rsidP="00644BFD">
            <w:pPr>
              <w:spacing w:after="120"/>
              <w:ind w:firstLine="851"/>
            </w:pPr>
          </w:p>
          <w:p w:rsidR="00527460" w:rsidRPr="00BB303D" w:rsidRDefault="00BB303D" w:rsidP="00644BFD">
            <w:pPr>
              <w:spacing w:after="120"/>
              <w:jc w:val="center"/>
            </w:pPr>
            <w:r>
              <w:t>1</w:t>
            </w:r>
          </w:p>
        </w:tc>
        <w:tc>
          <w:tcPr>
            <w:tcW w:w="1016" w:type="dxa"/>
          </w:tcPr>
          <w:p w:rsidR="00527460" w:rsidRPr="009264AA" w:rsidRDefault="00527460" w:rsidP="00644BFD">
            <w:pPr>
              <w:spacing w:after="120"/>
              <w:jc w:val="center"/>
            </w:pPr>
            <w:r>
              <w:t>6</w:t>
            </w:r>
          </w:p>
        </w:tc>
        <w:tc>
          <w:tcPr>
            <w:tcW w:w="1886" w:type="dxa"/>
          </w:tcPr>
          <w:p w:rsidR="00527460" w:rsidRPr="009264AA" w:rsidRDefault="00527460" w:rsidP="00644BFD">
            <w:pPr>
              <w:spacing w:after="120"/>
              <w:ind w:firstLine="851"/>
            </w:pPr>
            <w:r>
              <w:t>6</w:t>
            </w:r>
          </w:p>
        </w:tc>
      </w:tr>
    </w:tbl>
    <w:p w:rsidR="00527460" w:rsidRDefault="00527460" w:rsidP="00644BFD">
      <w:pPr>
        <w:spacing w:after="120"/>
        <w:ind w:firstLine="851"/>
        <w:jc w:val="both"/>
        <w:rPr>
          <w:sz w:val="28"/>
          <w:szCs w:val="28"/>
        </w:rPr>
      </w:pPr>
    </w:p>
    <w:p w:rsidR="00BC2C15" w:rsidRDefault="00BC2C15" w:rsidP="00644BFD">
      <w:pPr>
        <w:spacing w:after="120"/>
        <w:ind w:firstLine="851"/>
        <w:jc w:val="both"/>
        <w:rPr>
          <w:sz w:val="28"/>
          <w:szCs w:val="28"/>
        </w:rPr>
      </w:pPr>
      <w:r>
        <w:rPr>
          <w:sz w:val="28"/>
          <w:szCs w:val="28"/>
        </w:rPr>
        <w:tab/>
        <w:t>1.2. Обоснование ресурсного обеспечения программы:</w:t>
      </w:r>
    </w:p>
    <w:p w:rsidR="00BC2C15" w:rsidRDefault="00B64053" w:rsidP="00644BFD">
      <w:pPr>
        <w:spacing w:after="120"/>
        <w:ind w:firstLine="851"/>
        <w:jc w:val="both"/>
        <w:rPr>
          <w:sz w:val="28"/>
          <w:szCs w:val="28"/>
        </w:rPr>
      </w:pPr>
      <w:r>
        <w:rPr>
          <w:sz w:val="28"/>
          <w:szCs w:val="28"/>
        </w:rPr>
        <w:t>- «</w:t>
      </w:r>
      <w:r w:rsidR="00BC2C15">
        <w:rPr>
          <w:sz w:val="28"/>
          <w:szCs w:val="28"/>
        </w:rPr>
        <w:t>Общий объем финансирования программы</w:t>
      </w:r>
      <w:r>
        <w:rPr>
          <w:sz w:val="28"/>
          <w:szCs w:val="28"/>
        </w:rPr>
        <w:t>» цифру «</w:t>
      </w:r>
      <w:r w:rsidR="00BB303D">
        <w:rPr>
          <w:sz w:val="28"/>
          <w:szCs w:val="28"/>
        </w:rPr>
        <w:t>67,5</w:t>
      </w:r>
      <w:r>
        <w:rPr>
          <w:sz w:val="28"/>
          <w:szCs w:val="28"/>
        </w:rPr>
        <w:t>» заменить на цифру «</w:t>
      </w:r>
      <w:r w:rsidR="00BB303D">
        <w:rPr>
          <w:sz w:val="28"/>
          <w:szCs w:val="28"/>
        </w:rPr>
        <w:t>56,2</w:t>
      </w:r>
      <w:r>
        <w:rPr>
          <w:sz w:val="28"/>
          <w:szCs w:val="28"/>
        </w:rPr>
        <w:t>»</w:t>
      </w:r>
      <w:r w:rsidR="00BC2C15">
        <w:rPr>
          <w:sz w:val="28"/>
          <w:szCs w:val="28"/>
        </w:rPr>
        <w:t xml:space="preserve"> в том числе 20</w:t>
      </w:r>
      <w:r w:rsidR="00BB303D">
        <w:rPr>
          <w:sz w:val="28"/>
          <w:szCs w:val="28"/>
        </w:rPr>
        <w:t>20</w:t>
      </w:r>
      <w:r w:rsidR="00BC2C15">
        <w:rPr>
          <w:sz w:val="28"/>
          <w:szCs w:val="28"/>
        </w:rPr>
        <w:t xml:space="preserve"> год </w:t>
      </w:r>
      <w:r w:rsidR="00BC2C15" w:rsidRPr="00BC2C15">
        <w:rPr>
          <w:sz w:val="28"/>
          <w:szCs w:val="28"/>
        </w:rPr>
        <w:t>цифру «</w:t>
      </w:r>
      <w:r w:rsidR="00E9696B">
        <w:rPr>
          <w:sz w:val="28"/>
          <w:szCs w:val="28"/>
        </w:rPr>
        <w:t>20</w:t>
      </w:r>
      <w:r w:rsidR="00710373">
        <w:rPr>
          <w:sz w:val="28"/>
          <w:szCs w:val="28"/>
        </w:rPr>
        <w:t>,0</w:t>
      </w:r>
      <w:r w:rsidR="00BC2C15" w:rsidRPr="00BC2C15">
        <w:rPr>
          <w:sz w:val="28"/>
          <w:szCs w:val="28"/>
        </w:rPr>
        <w:t>» заменить на цифру «</w:t>
      </w:r>
      <w:r w:rsidR="00BB303D">
        <w:rPr>
          <w:sz w:val="28"/>
          <w:szCs w:val="28"/>
        </w:rPr>
        <w:t>8,7</w:t>
      </w:r>
      <w:r w:rsidR="00BC2C15" w:rsidRPr="00BC2C15">
        <w:rPr>
          <w:sz w:val="28"/>
          <w:szCs w:val="28"/>
        </w:rPr>
        <w:t>»;</w:t>
      </w:r>
      <w:r w:rsidR="00BC2C15">
        <w:rPr>
          <w:sz w:val="28"/>
          <w:szCs w:val="28"/>
        </w:rPr>
        <w:tab/>
        <w:t>1.3.Перечень программных мероприятий в 20</w:t>
      </w:r>
      <w:r w:rsidR="00BB303D">
        <w:rPr>
          <w:sz w:val="28"/>
          <w:szCs w:val="28"/>
        </w:rPr>
        <w:t>20</w:t>
      </w:r>
      <w:r w:rsidR="00BC2C15">
        <w:rPr>
          <w:sz w:val="28"/>
          <w:szCs w:val="28"/>
        </w:rPr>
        <w:t xml:space="preserve"> году:</w:t>
      </w:r>
    </w:p>
    <w:p w:rsidR="00FB34E9" w:rsidRDefault="00FB34E9" w:rsidP="00644BFD">
      <w:pPr>
        <w:spacing w:after="120"/>
        <w:ind w:firstLine="851"/>
        <w:jc w:val="both"/>
        <w:rPr>
          <w:sz w:val="28"/>
          <w:szCs w:val="28"/>
        </w:rPr>
      </w:pPr>
      <w:r>
        <w:rPr>
          <w:sz w:val="28"/>
          <w:szCs w:val="28"/>
        </w:rPr>
        <w:t>- «</w:t>
      </w:r>
      <w:r w:rsidR="000831DB">
        <w:rPr>
          <w:sz w:val="28"/>
          <w:szCs w:val="28"/>
        </w:rPr>
        <w:t>Оформление технических паспортов, землеустороительных дел и постановка на кадастровый учет земельных участков</w:t>
      </w:r>
      <w:r>
        <w:rPr>
          <w:sz w:val="28"/>
          <w:szCs w:val="28"/>
        </w:rPr>
        <w:t>» 20</w:t>
      </w:r>
      <w:r w:rsidR="00BB303D">
        <w:rPr>
          <w:sz w:val="28"/>
          <w:szCs w:val="28"/>
        </w:rPr>
        <w:t>20</w:t>
      </w:r>
      <w:r>
        <w:rPr>
          <w:sz w:val="28"/>
          <w:szCs w:val="28"/>
        </w:rPr>
        <w:t xml:space="preserve"> год цифру </w:t>
      </w:r>
      <w:r w:rsidR="00E9696B">
        <w:rPr>
          <w:sz w:val="28"/>
          <w:szCs w:val="28"/>
        </w:rPr>
        <w:t>20</w:t>
      </w:r>
      <w:r w:rsidR="00710373">
        <w:rPr>
          <w:sz w:val="28"/>
          <w:szCs w:val="28"/>
        </w:rPr>
        <w:t>,0</w:t>
      </w:r>
      <w:r w:rsidR="00CC75D4">
        <w:rPr>
          <w:sz w:val="28"/>
          <w:szCs w:val="28"/>
        </w:rPr>
        <w:t>» заменить на цифру «</w:t>
      </w:r>
      <w:r w:rsidR="00BB303D">
        <w:rPr>
          <w:sz w:val="28"/>
          <w:szCs w:val="28"/>
        </w:rPr>
        <w:t>8,7</w:t>
      </w:r>
      <w:r w:rsidR="00CC75D4">
        <w:rPr>
          <w:sz w:val="28"/>
          <w:szCs w:val="28"/>
        </w:rPr>
        <w:t>»</w:t>
      </w:r>
      <w:r>
        <w:rPr>
          <w:sz w:val="28"/>
          <w:szCs w:val="28"/>
        </w:rPr>
        <w:t xml:space="preserve">. </w:t>
      </w:r>
    </w:p>
    <w:p w:rsidR="00C2244C" w:rsidRPr="00D44AD5" w:rsidRDefault="00C2244C" w:rsidP="00644BFD">
      <w:pPr>
        <w:spacing w:after="120"/>
        <w:ind w:firstLine="851"/>
        <w:jc w:val="both"/>
        <w:rPr>
          <w:sz w:val="28"/>
          <w:szCs w:val="28"/>
        </w:rPr>
      </w:pPr>
      <w:r w:rsidRPr="00D44AD5">
        <w:rPr>
          <w:sz w:val="28"/>
          <w:szCs w:val="28"/>
        </w:rPr>
        <w:t>2. Контроль за исполнением настоящего постановления оставляю за собой.</w:t>
      </w:r>
    </w:p>
    <w:p w:rsidR="00C2244C" w:rsidRPr="00644BFD" w:rsidRDefault="00C2244C" w:rsidP="00644BFD">
      <w:pPr>
        <w:spacing w:before="120" w:after="120"/>
        <w:ind w:firstLine="851"/>
        <w:jc w:val="both"/>
        <w:rPr>
          <w:sz w:val="28"/>
          <w:szCs w:val="28"/>
        </w:rPr>
      </w:pPr>
      <w:bookmarkStart w:id="1" w:name="sub_4"/>
      <w:r>
        <w:rPr>
          <w:sz w:val="28"/>
          <w:szCs w:val="28"/>
        </w:rPr>
        <w:t xml:space="preserve"> </w:t>
      </w:r>
      <w:r w:rsidRPr="00D44AD5">
        <w:rPr>
          <w:sz w:val="28"/>
          <w:szCs w:val="28"/>
        </w:rPr>
        <w:t>3.</w:t>
      </w:r>
      <w:r w:rsidR="00644BFD" w:rsidRPr="00644BFD">
        <w:rPr>
          <w:sz w:val="28"/>
          <w:szCs w:val="28"/>
        </w:rPr>
        <w:t xml:space="preserve"> </w:t>
      </w:r>
      <w:r w:rsidRPr="00D44AD5">
        <w:rPr>
          <w:sz w:val="28"/>
          <w:szCs w:val="28"/>
        </w:rPr>
        <w:t xml:space="preserve">Настоящее постановление вступает в силу со дня его </w:t>
      </w:r>
      <w:hyperlink r:id="rId8" w:history="1">
        <w:r w:rsidRPr="0025458C">
          <w:rPr>
            <w:rStyle w:val="a8"/>
            <w:color w:val="000000"/>
            <w:sz w:val="28"/>
            <w:szCs w:val="28"/>
          </w:rPr>
          <w:t>опубликования</w:t>
        </w:r>
      </w:hyperlink>
      <w:r w:rsidRPr="00D44AD5">
        <w:rPr>
          <w:sz w:val="28"/>
          <w:szCs w:val="28"/>
        </w:rPr>
        <w:t xml:space="preserve"> в газете «Маяк».</w:t>
      </w:r>
      <w:bookmarkEnd w:id="1"/>
    </w:p>
    <w:p w:rsidR="00C2244C" w:rsidRPr="00D44AD5" w:rsidRDefault="00C2244C" w:rsidP="00644BFD">
      <w:pPr>
        <w:spacing w:after="120"/>
        <w:ind w:firstLine="851"/>
        <w:jc w:val="both"/>
        <w:rPr>
          <w:sz w:val="28"/>
          <w:szCs w:val="28"/>
        </w:rPr>
      </w:pPr>
    </w:p>
    <w:p w:rsidR="00395DD6" w:rsidRPr="004F4D57" w:rsidRDefault="00274D8E" w:rsidP="00644BFD">
      <w:pPr>
        <w:spacing w:after="120"/>
        <w:ind w:firstLine="851"/>
        <w:jc w:val="both"/>
        <w:rPr>
          <w:b/>
          <w:color w:val="000000"/>
          <w:spacing w:val="-13"/>
          <w:sz w:val="28"/>
          <w:szCs w:val="28"/>
        </w:rPr>
      </w:pPr>
      <w:r>
        <w:rPr>
          <w:color w:val="000000"/>
          <w:spacing w:val="-13"/>
          <w:sz w:val="28"/>
          <w:szCs w:val="28"/>
        </w:rPr>
        <w:t>Глава местной администрации</w:t>
      </w:r>
      <w:r w:rsidR="00644BFD">
        <w:rPr>
          <w:sz w:val="28"/>
          <w:szCs w:val="28"/>
        </w:rPr>
        <w:t xml:space="preserve">         </w:t>
      </w:r>
      <w:r w:rsidR="00395DD6" w:rsidRPr="00D44AD5">
        <w:rPr>
          <w:sz w:val="28"/>
          <w:szCs w:val="28"/>
        </w:rPr>
        <w:t xml:space="preserve">          </w:t>
      </w:r>
      <w:r w:rsidR="00395DD6">
        <w:rPr>
          <w:sz w:val="28"/>
          <w:szCs w:val="28"/>
        </w:rPr>
        <w:t xml:space="preserve">      </w:t>
      </w:r>
      <w:r w:rsidR="00BC40FC">
        <w:rPr>
          <w:sz w:val="28"/>
          <w:szCs w:val="28"/>
        </w:rPr>
        <w:t xml:space="preserve">     </w:t>
      </w:r>
      <w:r w:rsidR="00BC2C15">
        <w:rPr>
          <w:sz w:val="28"/>
          <w:szCs w:val="28"/>
        </w:rPr>
        <w:t xml:space="preserve">                     </w:t>
      </w:r>
      <w:r w:rsidR="00BC40FC">
        <w:rPr>
          <w:sz w:val="28"/>
          <w:szCs w:val="28"/>
        </w:rPr>
        <w:t xml:space="preserve"> </w:t>
      </w:r>
      <w:r w:rsidR="00E9696B">
        <w:rPr>
          <w:sz w:val="28"/>
          <w:szCs w:val="28"/>
        </w:rPr>
        <w:t>Д.С. Фунтов</w:t>
      </w:r>
    </w:p>
    <w:p w:rsidR="00395DD6" w:rsidRDefault="00395DD6" w:rsidP="00644BFD">
      <w:pPr>
        <w:spacing w:after="120"/>
        <w:ind w:firstLine="851"/>
        <w:jc w:val="both"/>
        <w:rPr>
          <w:sz w:val="28"/>
          <w:szCs w:val="28"/>
        </w:rPr>
      </w:pPr>
    </w:p>
    <w:sectPr w:rsidR="00395DD6" w:rsidSect="00644BFD">
      <w:headerReference w:type="default" r:id="rId9"/>
      <w:footerReference w:type="default" r:id="rId10"/>
      <w:pgSz w:w="11907" w:h="16840" w:code="9"/>
      <w:pgMar w:top="1134" w:right="850" w:bottom="1134" w:left="1701"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E9" w:rsidRDefault="00061AE9">
      <w:r>
        <w:separator/>
      </w:r>
    </w:p>
  </w:endnote>
  <w:endnote w:type="continuationSeparator" w:id="0">
    <w:p w:rsidR="00061AE9" w:rsidRDefault="0006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E9" w:rsidRDefault="00061AE9">
      <w:r>
        <w:separator/>
      </w:r>
    </w:p>
  </w:footnote>
  <w:footnote w:type="continuationSeparator" w:id="0">
    <w:p w:rsidR="00061AE9" w:rsidRDefault="00061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644BFD">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31"/>
    <w:rsid w:val="00003BC6"/>
    <w:rsid w:val="00006171"/>
    <w:rsid w:val="000168D5"/>
    <w:rsid w:val="00023E90"/>
    <w:rsid w:val="00024B88"/>
    <w:rsid w:val="00034A3C"/>
    <w:rsid w:val="00041E71"/>
    <w:rsid w:val="0004316E"/>
    <w:rsid w:val="00050C97"/>
    <w:rsid w:val="00056D1A"/>
    <w:rsid w:val="00061AE9"/>
    <w:rsid w:val="000630D1"/>
    <w:rsid w:val="0006545B"/>
    <w:rsid w:val="00067926"/>
    <w:rsid w:val="00072D48"/>
    <w:rsid w:val="00073640"/>
    <w:rsid w:val="00077D06"/>
    <w:rsid w:val="000831DB"/>
    <w:rsid w:val="00084E5B"/>
    <w:rsid w:val="00085F83"/>
    <w:rsid w:val="00086D2D"/>
    <w:rsid w:val="00091221"/>
    <w:rsid w:val="00096280"/>
    <w:rsid w:val="0009704B"/>
    <w:rsid w:val="000B1CEF"/>
    <w:rsid w:val="000B1D40"/>
    <w:rsid w:val="000D157B"/>
    <w:rsid w:val="000D1CA1"/>
    <w:rsid w:val="0011337A"/>
    <w:rsid w:val="00114E81"/>
    <w:rsid w:val="001170FA"/>
    <w:rsid w:val="00120901"/>
    <w:rsid w:val="00132253"/>
    <w:rsid w:val="0013523D"/>
    <w:rsid w:val="00135BFF"/>
    <w:rsid w:val="00147E47"/>
    <w:rsid w:val="00153CF5"/>
    <w:rsid w:val="00163ABF"/>
    <w:rsid w:val="001646EA"/>
    <w:rsid w:val="0016695D"/>
    <w:rsid w:val="00166E62"/>
    <w:rsid w:val="00180745"/>
    <w:rsid w:val="001953B9"/>
    <w:rsid w:val="001A4A04"/>
    <w:rsid w:val="001A6175"/>
    <w:rsid w:val="001B39F6"/>
    <w:rsid w:val="001C05D2"/>
    <w:rsid w:val="001C28B6"/>
    <w:rsid w:val="001C2C64"/>
    <w:rsid w:val="001C5447"/>
    <w:rsid w:val="001D152D"/>
    <w:rsid w:val="001D7A7D"/>
    <w:rsid w:val="001E25B4"/>
    <w:rsid w:val="002034DF"/>
    <w:rsid w:val="002063D5"/>
    <w:rsid w:val="00215C7B"/>
    <w:rsid w:val="002273D0"/>
    <w:rsid w:val="002310F1"/>
    <w:rsid w:val="00233992"/>
    <w:rsid w:val="002407A3"/>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C04AE"/>
    <w:rsid w:val="002E48FB"/>
    <w:rsid w:val="002E785F"/>
    <w:rsid w:val="002F2F1C"/>
    <w:rsid w:val="002F5F52"/>
    <w:rsid w:val="002F7112"/>
    <w:rsid w:val="002F7FB3"/>
    <w:rsid w:val="0030442C"/>
    <w:rsid w:val="0031024E"/>
    <w:rsid w:val="00316024"/>
    <w:rsid w:val="00325A55"/>
    <w:rsid w:val="00334CDA"/>
    <w:rsid w:val="00334F50"/>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3F6042"/>
    <w:rsid w:val="00401B74"/>
    <w:rsid w:val="00404342"/>
    <w:rsid w:val="00412CBD"/>
    <w:rsid w:val="00420D5A"/>
    <w:rsid w:val="00421B9E"/>
    <w:rsid w:val="0042582C"/>
    <w:rsid w:val="00426204"/>
    <w:rsid w:val="00441706"/>
    <w:rsid w:val="00455AD8"/>
    <w:rsid w:val="00460265"/>
    <w:rsid w:val="0046132B"/>
    <w:rsid w:val="004735A1"/>
    <w:rsid w:val="00474A57"/>
    <w:rsid w:val="0048160A"/>
    <w:rsid w:val="00482952"/>
    <w:rsid w:val="0048434B"/>
    <w:rsid w:val="00484C9E"/>
    <w:rsid w:val="00491BFE"/>
    <w:rsid w:val="004C1C86"/>
    <w:rsid w:val="004D16F7"/>
    <w:rsid w:val="004D1C9C"/>
    <w:rsid w:val="004E4F66"/>
    <w:rsid w:val="004E667E"/>
    <w:rsid w:val="004E6C9E"/>
    <w:rsid w:val="004E7ECE"/>
    <w:rsid w:val="004F169E"/>
    <w:rsid w:val="004F461F"/>
    <w:rsid w:val="004F4D57"/>
    <w:rsid w:val="004F7ABF"/>
    <w:rsid w:val="004F7CDE"/>
    <w:rsid w:val="0050490F"/>
    <w:rsid w:val="005132D8"/>
    <w:rsid w:val="00523634"/>
    <w:rsid w:val="00524C39"/>
    <w:rsid w:val="00524D6C"/>
    <w:rsid w:val="00527460"/>
    <w:rsid w:val="00537891"/>
    <w:rsid w:val="00557023"/>
    <w:rsid w:val="00560943"/>
    <w:rsid w:val="00573088"/>
    <w:rsid w:val="00574CC2"/>
    <w:rsid w:val="00581F5D"/>
    <w:rsid w:val="0058278A"/>
    <w:rsid w:val="00582907"/>
    <w:rsid w:val="00594A39"/>
    <w:rsid w:val="0059637B"/>
    <w:rsid w:val="005A072B"/>
    <w:rsid w:val="005A0979"/>
    <w:rsid w:val="005A0A19"/>
    <w:rsid w:val="005A2282"/>
    <w:rsid w:val="005A583E"/>
    <w:rsid w:val="005B2796"/>
    <w:rsid w:val="005C1BD8"/>
    <w:rsid w:val="005D4E88"/>
    <w:rsid w:val="005D7767"/>
    <w:rsid w:val="005D7A69"/>
    <w:rsid w:val="005E3EC8"/>
    <w:rsid w:val="00601EBE"/>
    <w:rsid w:val="006221A7"/>
    <w:rsid w:val="0062377C"/>
    <w:rsid w:val="00632CD6"/>
    <w:rsid w:val="0063684F"/>
    <w:rsid w:val="00643C70"/>
    <w:rsid w:val="00644BFD"/>
    <w:rsid w:val="00650AD0"/>
    <w:rsid w:val="00651D24"/>
    <w:rsid w:val="006525CD"/>
    <w:rsid w:val="00654219"/>
    <w:rsid w:val="00671040"/>
    <w:rsid w:val="00673B0F"/>
    <w:rsid w:val="00686BAE"/>
    <w:rsid w:val="006929EC"/>
    <w:rsid w:val="006A7EBF"/>
    <w:rsid w:val="006B0A51"/>
    <w:rsid w:val="006B0B31"/>
    <w:rsid w:val="006D5E27"/>
    <w:rsid w:val="006E10EC"/>
    <w:rsid w:val="006F562E"/>
    <w:rsid w:val="00703F54"/>
    <w:rsid w:val="00704908"/>
    <w:rsid w:val="0070653F"/>
    <w:rsid w:val="00710373"/>
    <w:rsid w:val="00714636"/>
    <w:rsid w:val="00717427"/>
    <w:rsid w:val="00720A5F"/>
    <w:rsid w:val="00726832"/>
    <w:rsid w:val="007307D3"/>
    <w:rsid w:val="00741B78"/>
    <w:rsid w:val="00741E54"/>
    <w:rsid w:val="00751C27"/>
    <w:rsid w:val="00764231"/>
    <w:rsid w:val="007707EF"/>
    <w:rsid w:val="0078191C"/>
    <w:rsid w:val="00783319"/>
    <w:rsid w:val="007843B6"/>
    <w:rsid w:val="00797BEC"/>
    <w:rsid w:val="007A12E7"/>
    <w:rsid w:val="007B0114"/>
    <w:rsid w:val="007B031A"/>
    <w:rsid w:val="007B1A34"/>
    <w:rsid w:val="007B66CA"/>
    <w:rsid w:val="007C384C"/>
    <w:rsid w:val="007D1C6A"/>
    <w:rsid w:val="007E2B17"/>
    <w:rsid w:val="007F76DA"/>
    <w:rsid w:val="00802610"/>
    <w:rsid w:val="0080584F"/>
    <w:rsid w:val="00806F5B"/>
    <w:rsid w:val="00813B11"/>
    <w:rsid w:val="008159A6"/>
    <w:rsid w:val="00835072"/>
    <w:rsid w:val="0084244E"/>
    <w:rsid w:val="00864AAE"/>
    <w:rsid w:val="00865A13"/>
    <w:rsid w:val="00874D80"/>
    <w:rsid w:val="00875BE7"/>
    <w:rsid w:val="00876CFF"/>
    <w:rsid w:val="00876F01"/>
    <w:rsid w:val="00883F83"/>
    <w:rsid w:val="0089734C"/>
    <w:rsid w:val="008A1F70"/>
    <w:rsid w:val="008A6B12"/>
    <w:rsid w:val="008A789C"/>
    <w:rsid w:val="008B2AFE"/>
    <w:rsid w:val="008B54B2"/>
    <w:rsid w:val="008C28B6"/>
    <w:rsid w:val="008D4722"/>
    <w:rsid w:val="008E0BEC"/>
    <w:rsid w:val="008E4D8B"/>
    <w:rsid w:val="008E7F66"/>
    <w:rsid w:val="008F0EC1"/>
    <w:rsid w:val="008F5571"/>
    <w:rsid w:val="00911851"/>
    <w:rsid w:val="00913CDA"/>
    <w:rsid w:val="00915C70"/>
    <w:rsid w:val="0092463B"/>
    <w:rsid w:val="009277B5"/>
    <w:rsid w:val="009327EE"/>
    <w:rsid w:val="00932F8A"/>
    <w:rsid w:val="009353EB"/>
    <w:rsid w:val="009368FC"/>
    <w:rsid w:val="0095129C"/>
    <w:rsid w:val="00954F5C"/>
    <w:rsid w:val="009577B8"/>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E1E0F"/>
    <w:rsid w:val="009F4A97"/>
    <w:rsid w:val="009F65A5"/>
    <w:rsid w:val="009F6EE7"/>
    <w:rsid w:val="009F76E3"/>
    <w:rsid w:val="00A06EAF"/>
    <w:rsid w:val="00A073FC"/>
    <w:rsid w:val="00A10E0A"/>
    <w:rsid w:val="00A11FF9"/>
    <w:rsid w:val="00A178B2"/>
    <w:rsid w:val="00A179B3"/>
    <w:rsid w:val="00A23395"/>
    <w:rsid w:val="00A33D17"/>
    <w:rsid w:val="00A465B9"/>
    <w:rsid w:val="00A500EC"/>
    <w:rsid w:val="00A52600"/>
    <w:rsid w:val="00A57F52"/>
    <w:rsid w:val="00A62767"/>
    <w:rsid w:val="00A64D38"/>
    <w:rsid w:val="00A65F7E"/>
    <w:rsid w:val="00A721F9"/>
    <w:rsid w:val="00A80164"/>
    <w:rsid w:val="00A956E8"/>
    <w:rsid w:val="00A964DC"/>
    <w:rsid w:val="00AA1DAC"/>
    <w:rsid w:val="00AB6192"/>
    <w:rsid w:val="00AB751E"/>
    <w:rsid w:val="00AC7FF0"/>
    <w:rsid w:val="00AD0D68"/>
    <w:rsid w:val="00AD1DC7"/>
    <w:rsid w:val="00AD4FB9"/>
    <w:rsid w:val="00AE1738"/>
    <w:rsid w:val="00AF2119"/>
    <w:rsid w:val="00B01109"/>
    <w:rsid w:val="00B247DD"/>
    <w:rsid w:val="00B26C93"/>
    <w:rsid w:val="00B35D19"/>
    <w:rsid w:val="00B37F73"/>
    <w:rsid w:val="00B531F3"/>
    <w:rsid w:val="00B64053"/>
    <w:rsid w:val="00B8084D"/>
    <w:rsid w:val="00B815E4"/>
    <w:rsid w:val="00B87023"/>
    <w:rsid w:val="00B97459"/>
    <w:rsid w:val="00BA212B"/>
    <w:rsid w:val="00BB303D"/>
    <w:rsid w:val="00BC2C15"/>
    <w:rsid w:val="00BC40FC"/>
    <w:rsid w:val="00BD0703"/>
    <w:rsid w:val="00BD0F69"/>
    <w:rsid w:val="00BD41A6"/>
    <w:rsid w:val="00BD7D78"/>
    <w:rsid w:val="00BE4C28"/>
    <w:rsid w:val="00BF33EF"/>
    <w:rsid w:val="00C03138"/>
    <w:rsid w:val="00C2244C"/>
    <w:rsid w:val="00C24F96"/>
    <w:rsid w:val="00C250FA"/>
    <w:rsid w:val="00C41E16"/>
    <w:rsid w:val="00C47932"/>
    <w:rsid w:val="00C51378"/>
    <w:rsid w:val="00C51773"/>
    <w:rsid w:val="00C53E57"/>
    <w:rsid w:val="00C54C0D"/>
    <w:rsid w:val="00C57CD2"/>
    <w:rsid w:val="00C650AC"/>
    <w:rsid w:val="00C65161"/>
    <w:rsid w:val="00CA5868"/>
    <w:rsid w:val="00CC30EB"/>
    <w:rsid w:val="00CC460B"/>
    <w:rsid w:val="00CC7168"/>
    <w:rsid w:val="00CC7306"/>
    <w:rsid w:val="00CC75D4"/>
    <w:rsid w:val="00CE2668"/>
    <w:rsid w:val="00CE2F8B"/>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3758"/>
    <w:rsid w:val="00D651D3"/>
    <w:rsid w:val="00D657A6"/>
    <w:rsid w:val="00D74D9B"/>
    <w:rsid w:val="00D7503D"/>
    <w:rsid w:val="00D83DE8"/>
    <w:rsid w:val="00D91241"/>
    <w:rsid w:val="00D94055"/>
    <w:rsid w:val="00DA0873"/>
    <w:rsid w:val="00DA6CF9"/>
    <w:rsid w:val="00DA75C0"/>
    <w:rsid w:val="00DA7C55"/>
    <w:rsid w:val="00DC7DFF"/>
    <w:rsid w:val="00DD66DB"/>
    <w:rsid w:val="00DE2DE1"/>
    <w:rsid w:val="00DE3D8F"/>
    <w:rsid w:val="00DF78BE"/>
    <w:rsid w:val="00E034DB"/>
    <w:rsid w:val="00E12F38"/>
    <w:rsid w:val="00E25A28"/>
    <w:rsid w:val="00E331EE"/>
    <w:rsid w:val="00E35D26"/>
    <w:rsid w:val="00E44EBA"/>
    <w:rsid w:val="00E5665B"/>
    <w:rsid w:val="00E5736E"/>
    <w:rsid w:val="00E6049B"/>
    <w:rsid w:val="00E8140A"/>
    <w:rsid w:val="00E94CB0"/>
    <w:rsid w:val="00E9696B"/>
    <w:rsid w:val="00EB0428"/>
    <w:rsid w:val="00EB7255"/>
    <w:rsid w:val="00EC2884"/>
    <w:rsid w:val="00EC77F3"/>
    <w:rsid w:val="00ED665A"/>
    <w:rsid w:val="00ED7D00"/>
    <w:rsid w:val="00EE113F"/>
    <w:rsid w:val="00EE4BB2"/>
    <w:rsid w:val="00EF3E93"/>
    <w:rsid w:val="00EF3F6F"/>
    <w:rsid w:val="00EF404A"/>
    <w:rsid w:val="00EF4194"/>
    <w:rsid w:val="00EF5B94"/>
    <w:rsid w:val="00F04AA4"/>
    <w:rsid w:val="00F164A2"/>
    <w:rsid w:val="00F24228"/>
    <w:rsid w:val="00F355EB"/>
    <w:rsid w:val="00F35B4A"/>
    <w:rsid w:val="00F407D5"/>
    <w:rsid w:val="00F50840"/>
    <w:rsid w:val="00F53E51"/>
    <w:rsid w:val="00F62283"/>
    <w:rsid w:val="00F714ED"/>
    <w:rsid w:val="00F72A2D"/>
    <w:rsid w:val="00F762D7"/>
    <w:rsid w:val="00F803BE"/>
    <w:rsid w:val="00F91338"/>
    <w:rsid w:val="00FA0557"/>
    <w:rsid w:val="00FB34E9"/>
    <w:rsid w:val="00FC2A06"/>
    <w:rsid w:val="00FC3710"/>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25</TotalTime>
  <Pages>1</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2661</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6</cp:revision>
  <cp:lastPrinted>2020-10-12T12:10:00Z</cp:lastPrinted>
  <dcterms:created xsi:type="dcterms:W3CDTF">2020-10-12T07:39:00Z</dcterms:created>
  <dcterms:modified xsi:type="dcterms:W3CDTF">2020-10-12T12:10:00Z</dcterms:modified>
</cp:coreProperties>
</file>